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ind w:firstLine="482" w:firstLineChars="200"/>
        <w:jc w:val="center"/>
        <w:rPr>
          <w:rFonts w:ascii="Times New Roman" w:hAnsi="Times New Roman" w:cs="Times New Roman"/>
          <w:b/>
          <w:caps/>
          <w:sz w:val="24"/>
          <w:szCs w:val="24"/>
          <w:lang w:val="pt-BR"/>
        </w:rPr>
      </w:pPr>
      <w:r>
        <w:rPr>
          <w:rFonts w:ascii="Times New Roman" w:hAnsi="Times New Roman" w:cs="Times New Roman"/>
          <w:b/>
          <w:caps/>
          <w:sz w:val="24"/>
          <w:szCs w:val="24"/>
          <w:lang w:val="pt-BR"/>
        </w:rPr>
        <w:t>DECISÃO DO COMITÊ CENTRAL DO PARTIDO COMUNISTA DA CHINA SOBRE ALGUMAS IMPORTANTES QUESTÕES RELATIVAS AO AVANÇO DA ADMINISTRAÇÃO INTERNA RIGOROSA DO PARTIDO EM TODOS OS ASPECTOS COM PERSEVERANÇA</w:t>
      </w:r>
    </w:p>
    <w:p>
      <w:pPr>
        <w:spacing w:line="300"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(Aprovada na 5ª sessão plenária do 20º Comitê Central do Partido Comunista da China em 29 de outubro de 2026)</w:t>
      </w:r>
    </w:p>
    <w:p>
      <w:pPr>
        <w:pStyle w:val="10"/>
        <w:spacing w:line="300" w:lineRule="auto"/>
        <w:ind w:firstLine="480" w:firstLineChars="200"/>
        <w:jc w:val="both"/>
        <w:rPr>
          <w:color w:val="000000" w:themeColor="text1"/>
          <w:lang w:val="pt-BR"/>
          <w14:textFill>
            <w14:solidFill>
              <w14:schemeClr w14:val="tx1"/>
            </w14:solidFill>
          </w14:textFill>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 5ª sessão plenária do 20º Comitê Central do Partido Comunista da China (PCCh) sintetizou as grandes conquistas e as valiosas experiências relativas à administração interna rigorosa do Partido em todos os aspectos na nova era, e analisou as circunstâncias e tarefas acerca de supervisionar, administrar, prosperar e fortalecer o Partido no atual momento e no futuro próximo. Sobre algumas questões importantes relativas ao avanço da administração interna rigorosa do Partido em todos os aspectos com perseverança foram tomadas as seguintes decisões.</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I. Importância, urgência e exigências gerais do avanço da administração interna rigorosa do Partido em todos os aspectos com perseverança</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Cs/>
          <w:sz w:val="24"/>
          <w:szCs w:val="24"/>
          <w:lang w:val="pt-BR"/>
        </w:rPr>
        <w:t xml:space="preserve">(1) O Partido Comunista da China foi criado para o povo e se tornou próspero pelo povo. </w:t>
      </w:r>
      <w:r>
        <w:rPr>
          <w:rFonts w:ascii="Times New Roman" w:hAnsi="Times New Roman" w:cs="Times New Roman"/>
          <w:sz w:val="24"/>
          <w:szCs w:val="24"/>
          <w:lang w:val="pt-BR"/>
        </w:rPr>
        <w:t xml:space="preserve">Fundado num momento em que a sobrevivência da nação chinesa estava em perigo, o PCCh se desenvolveu e se fortaleceu no processo histórico de luta pela grande revitalização da nação chinesa. Uniu e liderou o povo de todos os grupos étnicos do país na conquista de êxitos grandiosos da Revolução da Nova Democracia, da revolução e do desenvolvimento socialistas, da reforma e abertura e da modernização socialista, bem como do socialismo com características chinesas para a nova era, escrevendo o capítulo mais magnificente da história milenar da nação chinesa e mostrando ao mundo a imagem de um partido marxista com firme convicção e forte capacidade.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O Partido Comunista da China tem avançado de vitória em vitória, porque persiste em seu grande ideal comunista, se dedica a manter a grandeza duradoura da nação chinesa, luta pela felicidade de seu povo e pela revitalização nacional, atribui alta importância à supervisão e administração do Partido em todos os períodos históricos, e tem a coragem de defender a verdade e retificar seus erros. Além disso, o Partido se fortaleceu de forma contínua ao solucionar suas questões, contando com suas próprias capacidades e com apoio do povo, tornando-se o núcleo da firme liderança da causa do Partido e do povo. Na revolução, construção e reforma, o PCCh tratou sucessivamente o fortalecimento do Partido como o grande projeto e o novo grande projeto. Desde o 18º Congresso Nacional do Partido, tem impulsionado o novo grande projeto de fortalecimento do Partido na nova era. O PCCh encontrou soluções como “colocar o governo sob o escrutínio do povo” e a “</w:t>
      </w:r>
      <w:bookmarkStart w:id="0" w:name="OLE_LINK2"/>
      <w:bookmarkStart w:id="1" w:name="OLE_LINK1"/>
      <w:r>
        <w:rPr>
          <w:rFonts w:ascii="Times New Roman" w:hAnsi="Times New Roman" w:cs="Times New Roman"/>
          <w:sz w:val="24"/>
          <w:szCs w:val="24"/>
          <w:lang w:val="pt-BR"/>
        </w:rPr>
        <w:t>autorrenovação</w:t>
      </w:r>
      <w:bookmarkEnd w:id="0"/>
      <w:bookmarkEnd w:id="1"/>
      <w:r>
        <w:rPr>
          <w:rFonts w:ascii="Times New Roman" w:hAnsi="Times New Roman" w:cs="Times New Roman"/>
          <w:sz w:val="24"/>
          <w:szCs w:val="24"/>
          <w:lang w:val="pt-BR"/>
        </w:rPr>
        <w:t xml:space="preserve">” para romper, com êxito, o ciclo histórico de ascensão e queda. Trata-se de uma criação única do Partido Comunista da China que resplandecerá eternamente nos anais da história do desenvolvimento dos partidos políticos marxistas. </w:t>
      </w:r>
    </w:p>
    <w:p>
      <w:pPr>
        <w:spacing w:line="300" w:lineRule="auto"/>
        <w:ind w:firstLine="480" w:firstLineChars="200"/>
        <w:outlineLvl w:val="1"/>
        <w:rPr>
          <w:rFonts w:ascii="Times New Roman" w:hAnsi="Times New Roman" w:cs="Times New Roman"/>
          <w:sz w:val="24"/>
          <w:szCs w:val="24"/>
          <w:lang w:val="pt-BR"/>
        </w:rPr>
      </w:pPr>
      <w:r>
        <w:rPr>
          <w:rFonts w:ascii="Times New Roman" w:hAnsi="Times New Roman" w:eastAsia="宋体" w:cs="Times New Roman"/>
          <w:bCs/>
          <w:sz w:val="24"/>
          <w:szCs w:val="24"/>
          <w:lang w:val="pt-BR"/>
        </w:rPr>
        <w:t xml:space="preserve">(2) Após o 18º Congresso Nacional do Partido, </w:t>
      </w:r>
      <w:r>
        <w:rPr>
          <w:rFonts w:ascii="Times New Roman" w:hAnsi="Times New Roman" w:cs="Times New Roman"/>
          <w:sz w:val="24"/>
          <w:szCs w:val="24"/>
          <w:lang w:val="pt-BR"/>
        </w:rPr>
        <w:t>o Comitê Central do Partido, tendo o camarada Xi Jinping como seu núcleo, com grande coragem política e forte senso de responsabilidade, encarou de frente, por um determinado período, uma dura realidade de enfraquecimento, ineficácia e afrouxamento da liderança do Partido, também de relaxamento e ineficiência da supervisão e administração partidárias, além de algumas questões chocantes dentro do Partido. O Comitê Central do PCCh defendeu firme e inabalavelmente a administração interna rigorosa do Partido em todos os aspectos por meio de medidas como “virar a lâmina para si mesmo” e leis rigorosas para lidar com a desordem. Resolveu continuamente as questões mais graves, converteu fundamentalmente o quadro de indulgência, afrouxamento e debilidade na supervisão e administração do Partido, refreou tendências nocivas e irregularidades não retificadas por um longo tempo, resolveu alguns problemas difíceis e recorrentes que permaneceram por anos sem solução, e eliminou graves riscos ocultos dentro do Partido, do Estado e do exército. Tais ações tornaram o Partido mais firme e mais forte na formação de seu caráter revolucionário. A liderança geral do Partido e a liderança centralizada e unificada do Comitê Central do PCCh foram evidentemente reforçadas, com solidariedade e unidade mais consolidadas e uma alta sintonia entre o Partido, o exército e o povo. Foram registrados novos avanços na adaptação do marxismo ao contexto chinês e às necessidades dos tempos atuais, com o aprofundamento contínuo da competência teórica e a melhor compreensão sobre o marxismo em todo o Partido. A linha organizacional do Partido para a nova era foi efetivamente implementada, o que resultou na melhoria das funções organizativas partidárias em todos os níveis e da qualificação dos membros e do contingente de quadros do Partido. Os Oito Requisitos do Comitê Central do Partido, rígidos como ferro, exerceram uma profunda influência sobre o Partido. O combate às “quatro condutas nocivas” – o formalismo, o burocratismo, o hedonismo e a extravagância –, bem como a promoção das novas práticas saudáveis foram gradativamente aprofundados, revelando um novo estilo de trabalho do nosso Partido e do governo, assim como novas tendências sociais. O desenvolvimento da disciplina do Partido obteve um progresso sólido e a disciplina e as regras se tornaram ainda mais rigorosas. Foi também reforçado o papel disciplinar do Partido como meio de educação, restrição, garantia e motivação. O crescimento do combate à corrupção foi sem precedentes, cujo resultado é reconhecido universalmente, trilhando com sucesso uma jornada anticorrupção com características chinesas. O sistema regulamentar do Partido foi aprimorado com o reforço efetivo de sua autoridade e aplicação. A supervisão e a administração do Partido foram implementadas de forma ainda mais científica, institucionalizada e padronizada. As organizações partidárias em todos os níveis reforçaram a conscientização sobre a supervisão e a administração do Partido com responsabilização efetiva, reunindo os esforços de diferentes instâncias e formando uma forte sinergia. A administração interna rigorosa do Partido em todos os aspectos na nova era abriu um novo horizonte de autorrenovação para o nosso grande Partido centenário, e promoveu os êxitos e as transformações históricos da causa do Partido e do Estado, possibilitando uma iniciativa histórica para que o PCCh se fortaleça e junto com o povo torne nosso Partido e Estado ainda mais fortes.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Os grandes êxitos alcançados em supervisionar, administrar, prosperar e fortalecer o Partido na nova era, assim como a criação de um novo cenário da causa do socialismo com características chinesas, devem-se fundamentalmente à liderança do Comitê Central do Partido, com o camarada Xi Jinping como seu núcleo, e à orientação científica do pensamento de Xi Jinping sobre o socialismo com características chinesas para a nova era. A afirmação da posição do camarada Xi Jinping como núcleo no Comitê Central do Partido e em todo o Partido, bem como a afirmação da posição orientadora do pensamento de Xi Jinping sobre o socialismo com características chinesas para a nova era são importantes resultados políticos alcançados pelo Partido na nova era. Isso carrega um significado decisivo para o desenvolvimento da causa do Partido e do Estado na nova era e para a promoção do processo histórico da grande revitalização da nação chinesa.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Nas grandes práticas de supervisionar, administrar, prosperar e fortalecer o Partido na nova era, o Comitê Central do Partido, com o camarada Xi Jinping como núcleo, formulou uma série de novas filosofias, pensamentos e estratégias acerca de grandes temas dos nossos tempos, levantando questões como: Que tipo de partido marxista, apto a governar por um longo tempo, vamos desenvolver e como desenvolvê-lo? Tudo isso formou o pensamento de Xi Jinping sobre o fortalecimento do Partido. Tal pensamento enriqueceu e desenvolveu a teoria marxista sobre a construção de partidos políticos, além de constituir um importante resultado da promoção da inovação teórica partidária - que defende a integração dos princípios básicos do marxismo com o contexto chinês e com a quinta-essência da cultura tradicional chinesa-; cristalizar as experiências das práticas e a sabedoria coletiva do Partido e do povo; compor uma importante parte do pensamento de Xi Jinping sobre o socialismo com características chinesas para a nova era; e fornecer um guia essencial e uma diretriz de ação para impulsionar profundamente o novo grande projeto do desenvolvimento do Partido na nova era. </w:t>
      </w:r>
    </w:p>
    <w:p>
      <w:pPr>
        <w:spacing w:line="300" w:lineRule="auto"/>
        <w:ind w:firstLine="480" w:firstLineChars="200"/>
        <w:outlineLvl w:val="1"/>
        <w:rPr>
          <w:rFonts w:ascii="Times New Roman" w:hAnsi="Times New Roman" w:cs="Times New Roman"/>
          <w:sz w:val="24"/>
          <w:szCs w:val="24"/>
          <w:highlight w:val="green"/>
          <w:lang w:val="pt-BR"/>
        </w:rPr>
      </w:pPr>
      <w:r>
        <w:rPr>
          <w:rFonts w:ascii="Times New Roman" w:hAnsi="Times New Roman" w:eastAsia="宋体" w:cs="Times New Roman"/>
          <w:bCs/>
          <w:sz w:val="24"/>
          <w:szCs w:val="24"/>
          <w:lang w:val="pt-BR"/>
        </w:rPr>
        <w:t xml:space="preserve">(3) A administração interna rigorosa do Partido em todos os aspectos nunca cessa. </w:t>
      </w:r>
      <w:r>
        <w:rPr>
          <w:rFonts w:ascii="Times New Roman" w:hAnsi="Times New Roman" w:cs="Times New Roman"/>
          <w:sz w:val="24"/>
          <w:szCs w:val="24"/>
          <w:lang w:val="pt-BR"/>
        </w:rPr>
        <w:t xml:space="preserve">Com esforços de longa data, especialmente através da tenaz luta na nova era, a capacidade em economia, ciência, tecnologia, e defesa nacional, bem como o </w:t>
      </w:r>
      <w:bookmarkStart w:id="2" w:name="OLE_LINK4"/>
      <w:bookmarkStart w:id="3" w:name="OLE_LINK3"/>
      <w:r>
        <w:rPr>
          <w:rFonts w:ascii="Times New Roman" w:hAnsi="Times New Roman" w:cs="Times New Roman"/>
          <w:sz w:val="24"/>
          <w:szCs w:val="24"/>
          <w:lang w:val="pt-BR"/>
        </w:rPr>
        <w:t>poderio nacional composto</w:t>
      </w:r>
      <w:bookmarkEnd w:id="2"/>
      <w:bookmarkEnd w:id="3"/>
      <w:r>
        <w:rPr>
          <w:rFonts w:ascii="Times New Roman" w:hAnsi="Times New Roman" w:cs="Times New Roman"/>
          <w:sz w:val="24"/>
          <w:szCs w:val="24"/>
          <w:lang w:val="pt-BR"/>
        </w:rPr>
        <w:t xml:space="preserve"> e a influência internacional do país cresceram consideravelmente; a modernização do sistema e da capacidade de governança nacional foi obviamente aprimorada; o povo de todos os grupos étnicos do país possui mais convicção e capacidade na autoconfiança, no </w:t>
      </w:r>
      <w:bookmarkStart w:id="4" w:name="OLE_LINK6"/>
      <w:bookmarkStart w:id="5" w:name="OLE_LINK5"/>
      <w:r>
        <w:rPr>
          <w:rFonts w:ascii="Times New Roman" w:hAnsi="Times New Roman" w:cs="Times New Roman"/>
          <w:sz w:val="24"/>
          <w:szCs w:val="24"/>
          <w:lang w:val="pt-BR"/>
        </w:rPr>
        <w:t>autoestabelecimento</w:t>
      </w:r>
      <w:bookmarkEnd w:id="4"/>
      <w:bookmarkEnd w:id="5"/>
      <w:r>
        <w:rPr>
          <w:rFonts w:ascii="Times New Roman" w:hAnsi="Times New Roman" w:cs="Times New Roman"/>
          <w:sz w:val="24"/>
          <w:szCs w:val="24"/>
          <w:lang w:val="pt-BR"/>
        </w:rPr>
        <w:t xml:space="preserve"> e no autofortalecimento; a construção de um grande país socialista moderno dispõe de uma base material mais consolidada, uma garantia institucional mais aprimorada e uma força moral mais positiva. O trabalho de supervisionar, administrar, prosperar e fortalecer o Partido concentrou uma forte energia proativa que fornece muitas condições favoráveis à administração interna rigorosa do Partido em todos os aspectos. Ao mesmo tempo, devemos estar cientes de que diante das profundas mudanças ocorridas no mundo, no país e no Partido, a administração interna rigorosa do Partido em todos os aspectos também tem pela frente uma série de novas situações e questões.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Na arena internacional, profundas mudanças não vistas em um século estão evoluindo rapidamente. Uma nova rodada da revolução científico-tecnológica e de transformação industrial avança a passos largos. Os países do Sul Global estão em ascensão coletiva e a correlação entre as diversas forças globais está passando por um ajuste profundo. Os efeitos do unilateralismo e do protecionismo se agravam, enquanto as ameaças da hegemonia e da política de poder crescem e os conflitos geopolíticos e guerras locais se tornam cada vez mais frequentes, resultando na insuficiência de motores para o crescimento econômico global. Os constantes desafios globais fazem o mundo entrar em um novo período de turbulência e transformações, com a acentuação de fatores imprevisíveis e de incertezas no ambiente externo. Será uma tarefa mais árdua do Partido de unir e liderar o povo para salvaguardar a soberania, a segurança e os interesses de desenvolvimento do país.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No contexto doméstico, o desenvolvimento do país entra em uma fase crucial no momento em que a realização básica do socialismo moderno precisa consolidar sua base e abranger todas as áreas; o desenvolvimento desequilibrado e inadequado continua sendo um problema proeminente; a estrutura populacional, os grupos sociais e o rearranjo de interesses estão em constante atualização; o avanço da digitalização, redes e tecnologias inteligentes está em aceleração; os modelos e as formas organizacionais das atividades produtivas e sociais estão cada vez mais diversificados; diferentes ideologias e conceitos de valor estão entrelaçados e em colisão; e uma série de novas questões surge com um maior aprofundamento integral da reforma, a promoção do desenvolvimento de alta qualidade, o fortalecimento do desenvolvimento e da governança sociais, a coordenação entre o desenvolvimento e a segurança, bem como o impulso e aumento da vitalidade social. Será mais árdua a tarefa do Partido de unir e liderar o povo para promover a reforma e manter a harmonia e a estabilidade sociais.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No âmbito do Partido, ocorreram mudanças estruturais em sua equipe, com uma proporção cada vez maior de membros e quadros nascidos após o início da reforma e abertura, tal situação exige novas medidas de educação e administração. A maioria da equipe do Partido é qualificada, entretanto, ainda não foi resolvido fundamentalmente o problema no pensamento, organização e estilo de trabalho insalubres. O calibre e a capacidade de parte do contingente do Partido não estão em conformidade com as exigências dos nossos tempos. Uma minoria de membros e quadros, incluindo de alto escalão, não está comprometida de fato com o Partido, possui uma convicção oscilante até inexistente e pouca afinidade com as massas populares. Este grupo de membros e quadros do Partido ainda está com um conceito desviado sobre os méritos administrativos, uma conduta grave de formalismo, burocratismo, hedonismo, extravagância, insuficiência de espírito de luta, irresponsabilidade, negligência, desrespeito às disciplinas e regras, e até abuso de poder para obter interesses pessoais, corrupção e degeneração. Em algumas organizações partidárias em nível de base, as funções políticas e organizacionais não estão bem desempenhadas, chegando a ser ineficazes e frouxas. Em algumas áreas, especialmente nas emergentes, a cobertura de organizações e trabalho do Partido não está completa nem efetiva. Algumas organizações partidárias e quadros dirigentes do Partido não possuem uma compreensão adequada sobre a supervisão e a administração do Partido, não assumem responsabilidades, trabalham com baixa eficiência e não aplicam os sistemas com rigor. Eles não conseguem descobrir nem resolver com eficácia questões relevantes, e até permitem o surgimento e a disseminação de condutas nocivas. Será ainda mais árdua a tarefa do Partido de manter sua natureza progressista e íntegra.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Essas novas situações e novos problemas constituem grandes desafios à capacidade de governança, nível de liderança, qualidade de seus membros, convicções de resistência à corrupção e degeneração moral do Partido em novas circunstâncias. Os testes enfrentados pelo Partido em relação à governança, à reforma e abertura, à economia de mercado e ao ambiente externo, assim como os riscos de inércia, incompetência, distanciamento das massas populares, passividade e corrupção, estão cada vez mais duradouros, complexos e severos. A solução dos difíceis problemas específicos de um grande partido como o nosso exige esforços ainda mais árduos. Quanto maior o tempo em que o Partido governa o país, quanto mais se prolonga o período de paz em que vivemos, quanto mais complexo for o ambiente que temos pela frente, ganham mais força o senso de adversidade e a importância de permanecer vigilantes contra qualquer risco, de modo que o nosso Partido se mantenha forte e competente.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Todo o Partido deve compreender profundamente, a partir da visão estratégica de consolidar a nossa posição governante por longo tempo e realizar a grande revitalização da nação chinesa, o importante significado de promover com perseverança a administração interna rigorosa do Partido em todos os aspectos. É necessário fortalecer a confiança e manter a firmeza para seguirmos e aplicarmos eficazmente as valiosas experiências nesse âmbito na nova era com padrões mais elevados e medidas mais pragmáticas, para retificarmos e resolvermos efetivamente as questões proeminentes no desenvolvimento do nosso Partido, assim como para consolidarmos e desenvolvermos bem uma situação política favorável devido à supervisão e administração do Partido. </w:t>
      </w:r>
    </w:p>
    <w:p>
      <w:pPr>
        <w:spacing w:line="300" w:lineRule="auto"/>
        <w:ind w:firstLine="480" w:firstLineChars="200"/>
        <w:outlineLvl w:val="1"/>
        <w:rPr>
          <w:rFonts w:ascii="Times New Roman" w:hAnsi="Times New Roman" w:eastAsia="宋体" w:cs="Times New Roman"/>
          <w:bCs/>
          <w:sz w:val="24"/>
          <w:szCs w:val="24"/>
          <w:lang w:val="pt-BR"/>
        </w:rPr>
      </w:pPr>
      <w:r>
        <w:rPr>
          <w:rFonts w:ascii="Times New Roman" w:hAnsi="Times New Roman" w:eastAsia="宋体" w:cs="Times New Roman"/>
          <w:bCs/>
          <w:sz w:val="24"/>
          <w:szCs w:val="24"/>
          <w:lang w:val="pt-BR"/>
        </w:rPr>
        <w:t xml:space="preserve">(4) O pensamento orientador para o avanço da administração interna rigorosa do Partido em todos os aspectos com perseverança consiste nos seguintes aspectos: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defender o marxismo-leninismo, o pensamento de Mao Zedong, a teoria de Deng Xiaoping, o importante pensamento da “tríplice representatividade” e o conceito científico de desenvolvimento;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aplicar integralmente o pensamento de Xi Jinping sobre o socialismo com características chinesas para a nova era e estudar e implementar profundamente o pensamento de Xi Jinping sobre o fortalecimento do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pôr em prática as exigências gerais em prol do fortalecimento do Partido na nova era, no intuito de cumprir as missões e tarefas partidárias;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tendo como fundamento o Estatuto do Partido, aderir à natureza de vanguarda, e à liderança geral do Partido e liderança centralizada e unificada do Comitê Central do Partido, de modo a melhorar sua capacidade de governança de longo prazo, manter sua natureza progressista e íntegra e o vínculo estreito, como unha e carne, entre o Partido e as massas populares;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manter uma postura rígida e aperfeiçoar o sistema de administração interna rigorosa do Partido em todos os aspectos;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tomar a consolidação das bases políticas como guia para promover o desenvolvimento do Partido em todas as dimensões e incentivar plenamente o entusiasmo, a iniciativa e a criatividade de todos os membros, com vista a melhorar constantemente a capacidade de autodepuração, autoaperfeiçoamento, autorrenovação e autossuperação;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desenvolver continuamente a habilidade do Partido na liderança política, na orientação ideológica, na organização do povo e na inspiração social, para garantir que o PCCh se torne um vigoroso partido marxista no poder, que permaneça sempre à frente dos tempos, conte com o apoio sincero do povo e seja capaz de resistir a todas as provas, atuando sempre como o forte núcleo de liderança no avanço da causa do socialismo com características chinesas. </w:t>
      </w:r>
    </w:p>
    <w:p>
      <w:pPr>
        <w:spacing w:line="300" w:lineRule="auto"/>
        <w:ind w:firstLine="480" w:firstLineChars="200"/>
        <w:outlineLvl w:val="1"/>
        <w:rPr>
          <w:rFonts w:ascii="Times New Roman" w:hAnsi="Times New Roman" w:eastAsia="宋体" w:cs="Times New Roman"/>
          <w:bCs/>
          <w:sz w:val="24"/>
          <w:szCs w:val="24"/>
          <w:lang w:val="pt-BR"/>
        </w:rPr>
      </w:pPr>
      <w:r>
        <w:rPr>
          <w:rFonts w:ascii="Times New Roman" w:hAnsi="Times New Roman" w:eastAsia="宋体" w:cs="Times New Roman"/>
          <w:bCs/>
          <w:sz w:val="24"/>
          <w:szCs w:val="24"/>
          <w:lang w:val="pt-BR"/>
        </w:rPr>
        <w:t>(5) Para a administração interna rigorosa do Partido em todos os aspectos com perseverança, é imperativo aderir aos seguintes princípios.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servir às missões e tarefas. Todos devem permanecer fiéis à aspiração inicial e à missão. É preciso planejar e promover o trabalho a partir da perspectiva geral de defender e desenvolver o socialismo com características chinesas, integrar estreitamente o desenvolvimento do Partido com a causa do Partido e do Estado, focar na tarefa central e servir aos interesses gerais.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fortalecer as bases políticas do Partido como princípio geral. Devemos defender e fortalecer a liderança centralizada e unificada do Comitê Central do Partido, seguir a direção política correta e pôr em prática as exigências políticas no avanço do desenvolvimento do Partido em todos os aspectos. É necessário aprimorar a capacidade política das organizações partidárias em todos os níveis e dos membros e quadros do Partido, de forma a garantir um alto grau de consonância entre todo o Partido e o Comitê Central do Partido, além de consolidar a solidariedade e a unidade do nosso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em administrar o Partido com rigor em todos os aspectos. Devemos aderir ao pensamento sistêmico e pôr em prática os princípios</w:t>
      </w:r>
      <w:r>
        <w:rPr>
          <w:rFonts w:hint="eastAsia" w:ascii="Times New Roman" w:hAnsi="Times New Roman" w:cs="Times New Roman"/>
          <w:sz w:val="24"/>
          <w:szCs w:val="24"/>
          <w:lang w:val="pt-BR"/>
        </w:rPr>
        <w:t xml:space="preserve"> e</w:t>
      </w:r>
      <w:r>
        <w:rPr>
          <w:rFonts w:ascii="Times New Roman" w:hAnsi="Times New Roman" w:cs="Times New Roman"/>
          <w:sz w:val="24"/>
          <w:szCs w:val="24"/>
          <w:lang w:val="pt-BR"/>
        </w:rPr>
        <w:t xml:space="preserve"> as medidas rigoros</w:t>
      </w:r>
      <w:r>
        <w:rPr>
          <w:rFonts w:hint="eastAsia" w:ascii="Times New Roman" w:hAnsi="Times New Roman" w:cs="Times New Roman"/>
          <w:sz w:val="24"/>
          <w:szCs w:val="24"/>
          <w:lang w:val="pt-BR"/>
        </w:rPr>
        <w:t>o</w:t>
      </w:r>
      <w:r>
        <w:rPr>
          <w:rFonts w:ascii="Times New Roman" w:hAnsi="Times New Roman" w:cs="Times New Roman"/>
          <w:sz w:val="24"/>
          <w:szCs w:val="24"/>
          <w:lang w:val="pt-BR"/>
        </w:rPr>
        <w:t xml:space="preserve">s, e um ambiente propício para a administração rigorosa em todos os aspectos e todo o processo de desenvolvimento do Partido, de modo a assegurar uma administração efetiva, resoluta e com rigor.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adotar uma abordagem voltada à solução de problemas. Devemos priorizar a solução dos problemas proeminentes dentro do Partido. Não fugiremos das contradições nem ocultaremos os defeitos. É preciso retificar os desvios, descartar o mal e exaltar a virtude, no intuito de melhorar o trabalho.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seguir os princípios fundamentais e abrir novos caminhos. Devemos aderir às teorias, às linhas e aos princípios fundamentais do Partido, seguir as leis de desenvolvimento de um partido marxista no poder, aplicar suas experiências históricas e elaborar constantemente novas medidas conforme as evoluções das tarefas e situações.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no bom exemplo dado pelos quadros de alto escalão aos quadros em níveis inferiores. Devemos iniciar este trabalho a partir do Comitê Central do Partido e dos órgãos de liderança e quadros dirigentes. Os quadros nos níveis superiores precisam dar bons exemplos a seus subordinados, fazendo com que uma “minoria-chave” em posições importantes mobilize uma “grande maioria” em cargos comuns.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em administrar o Partido de acordo com os regulamentos. É preciso incorporar o desenvolvimento institucional neste trabalho e utilizar as instituições para supervisionar o exercício de poderes, os funcionários e o tratamento dos assuntos administrativos. Devemos cumprir com rigor o Estatuto, as regras e disciplinas do Partido e melhorar a eficiência do trabalho por meio de sistemas e regulamentos intrapartidários completos, científicos, padronizados e operacionalmente eficazes.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Esses princípios são um resumo científico sobre as experiências da administração interna rigorosa do Partido em todos os aspectos na nova era, aos quais devemos aderir a longo prazo e prosseguir enriquecendo-os e desenvolvendo-os.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pStyle w:val="10"/>
        <w:spacing w:line="300" w:lineRule="auto"/>
        <w:ind w:left="200"/>
        <w:jc w:val="center"/>
        <w:outlineLvl w:val="0"/>
        <w:rPr>
          <w:b/>
          <w:color w:val="auto"/>
          <w:lang w:val="pt-BR"/>
        </w:rPr>
      </w:pPr>
      <w:r>
        <w:rPr>
          <w:b/>
          <w:color w:val="auto"/>
          <w:lang w:val="pt-BR"/>
        </w:rPr>
        <w:t>II. Fortalecer o compromisso com o Partido dos comunistas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Reforçar o compromisso com o Partido constitui uma tarefa fundamental na administração interna rigorosa do Partido em todos os aspectos. Devemos trabalhar para todos os membros e quadros aderirem à natureza e ao propósito do Partido, e elevarem a consciência partidária e de vanguarda e o senso de identidade como membro do PCCh, tendo como missão vitalícia o fortalecimento do compromisso com o Partido. É preciso concentrar mais esforços em consolidar os ideais e convicções, garantir o compromisso de lealdade ao Partido, aumentar o senso de responsabilidade de servir ao povo, persistir na busca da verdade nos fatos, cultivar a moralidade e manter a honestidade e a integridade, esforçando-se para que sejam dotados de lealdade ao Partido, integridade moral e forte senso de responsabilidade, também preservando o caráter político dos comunistas.</w:t>
      </w:r>
    </w:p>
    <w:p>
      <w:pPr>
        <w:spacing w:line="300" w:lineRule="auto"/>
        <w:ind w:firstLine="482" w:firstLineChars="200"/>
        <w:outlineLvl w:val="1"/>
        <w:rPr>
          <w:rFonts w:ascii="Times New Roman" w:hAnsi="Times New Roman" w:eastAsia="宋体" w:cs="Times New Roman"/>
          <w:b/>
          <w:bCs/>
          <w:color w:val="000000" w:themeColor="text1"/>
          <w:sz w:val="24"/>
          <w:szCs w:val="24"/>
          <w:lang w:val="pt-BR"/>
          <w14:textFill>
            <w14:solidFill>
              <w14:schemeClr w14:val="tx1"/>
            </w14:solidFill>
          </w14:textFill>
        </w:rPr>
      </w:pPr>
      <w:r>
        <w:rPr>
          <w:rFonts w:ascii="Times New Roman" w:hAnsi="Times New Roman" w:eastAsia="宋体" w:cs="Times New Roman"/>
          <w:b/>
          <w:bCs/>
          <w:sz w:val="24"/>
          <w:szCs w:val="24"/>
          <w:lang w:val="pt-BR"/>
        </w:rPr>
        <w:t xml:space="preserve">(1) Reforçar a educação de lealdade ao Partido. </w:t>
      </w:r>
      <w:r>
        <w:rPr>
          <w:rFonts w:ascii="Times New Roman" w:hAnsi="Times New Roman" w:cs="Times New Roman"/>
          <w:sz w:val="24"/>
          <w:szCs w:val="24"/>
          <w:lang w:val="pt-BR"/>
        </w:rPr>
        <w:t>Devemos dar prioridade à lealdade ao fortalecer o compromisso com o Partido. É preciso educar e orientar os membros e quadros do nosso Partido para que melhor compreendam o significado decisivo das “duas afirmações”, fortalecer as consciências</w:t>
      </w:r>
      <w:r>
        <w:rPr>
          <w:rFonts w:ascii="Times New Roman" w:hAnsi="Times New Roman" w:eastAsia="宋体" w:cs="Times New Roman"/>
          <w:b/>
          <w:bCs/>
          <w:sz w:val="24"/>
          <w:szCs w:val="24"/>
          <w:lang w:val="pt-BR"/>
        </w:rPr>
        <w:t xml:space="preserve"> </w:t>
      </w:r>
      <w:r>
        <w:rPr>
          <w:rFonts w:ascii="Times New Roman" w:hAnsi="Times New Roman" w:cs="Times New Roman"/>
          <w:sz w:val="24"/>
          <w:szCs w:val="24"/>
          <w:lang w:val="pt-BR"/>
        </w:rPr>
        <w:t>sobre a política, os interesses do todo, o núcleo da liderança do Comitê Central do PCCh e o alinhamento com as suas políticas, além de reforçar a convicção no nosso caminho, teoria, sistema e cultura.</w:t>
      </w:r>
      <w:r>
        <w:rPr>
          <w:rFonts w:ascii="Times New Roman" w:hAnsi="Times New Roman" w:cs="Times New Roman"/>
          <w:color w:val="FF0000"/>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 xml:space="preserve">Todos nós devemos defender com firmeza a posição do camarada Xi Jinping como núcleo no Comitê Central do PCCh e em todo o Partido, assim como a autoridade e a liderança centralizada e unificada do Comitê Central do Partido, de forma a manter-nos altamente alinhados com o Comitê Central do Partido, tendo o camarada Xi Jinping como núcleo, em pensamento, orientação política e 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educar e orientar os membros e quadros do Partido a fortalecer a convicção no marxismo e no comunismo, e a confiança no socialismo com características chinesas, mantendo a dedicação perseverante e os ideais firmes. Temos que educar e orientar os membros e quadros do Partido para melhorar sua perspicácia e percepção políticas, bem como a capacidade de ação, fazendo com que todos alinhem conscientemente suas ideias com as análises e conclusões do Comitê Central do Partido sobre a situação e as tarefas, implementando integralmente suas decisões e diretrizes. É necessário lutar firmemente contra todas as declarações e ações que neguem a liderança do PCCh e o sistema do socialismo com características chinesas, contrariem as teorias, diretrizes, princípios e políticas do Partido e prejudiquem a reunificação nacional e unidade étnica do país. Precisamos educar e orientar os membros e quadros a amar o Partido, ter um discurso alinhado aos ideiais do Partido, compartilhar suas preocupações e trabalhar para ele, assim como confiar no Partido, apoiar-se nele, seguir suas diretrizes, e aceitar conscientemente sua administração e supervisão. Todos devem ser honestos tanto na fala como na conduta, mantendo o caráter sincero e franco e garantindo coerência entre falar e agir. Temos que educar e orientar os membros e quadros para que persistam na supremacia do povo, coloquem a causa do Partido em primeiro lugar e dediquem-se a seu trabalho com abnegação, servindo proativamente ao Partido e ao povo.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aplicar rigorosamente a disciplina e as regras políticas para depurar o ecossistema político dentro do Partido. Jamais permitiremos as “sete irregularidades” – praticar nepotismo nas nomeações e discriminar os que tenham pontos de vista diferentes; formar “panelinhas” ou “facções”; fazer denúncias caluniosas anônimas e espalhar rumores; comprar apoio e votos; prometer altos cargos e vantagens em troca de favores e rejubilar com suas novas nomeações e honras; sujeitar-se em público e rebelar-se em privado, agindo ao bel-prazer; e não acatar as decisões do Comitê Central e até mesmo fazer observações irresponsáveis sobre suas políticas. Devemos nos opor firmemente ao liberalismo ideológico, ao oportunismo político, ao sectarismo na questão organizacional, à mentalidade de silo no trabalho, e à conduta de ser “gente boa” sem princípios. É necessário identificar com precisão e afastar resolutamente pessoas com “duas caras”.  </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(2) Aumentar a coesão e cultivar a força interior com novas teorias do Partido. </w:t>
      </w:r>
      <w:r>
        <w:rPr>
          <w:rFonts w:ascii="Times New Roman" w:hAnsi="Times New Roman" w:cs="Times New Roman"/>
          <w:sz w:val="24"/>
          <w:szCs w:val="24"/>
          <w:lang w:val="pt-BR"/>
        </w:rPr>
        <w:t xml:space="preserve">Devemos transformar o nosso Partido em um partido marxista de aprendizagem e ter o estudo, a percepção e a aplicação das novas teorias partidárias como a abordagem fundamental para fortalecer o compromisso com o Partido, de modo que todos os membros continuem unânimes em pensamento, vontade e ação com o pensamento de Xi Jinping sobre o socialismo com características chinesas para a nova era. Precisamos estudar e implementar de forma aprofundada o pensamento de Xi Jinping sobre o fortalecimento do Partido. É necessário diversificar as formas de estudo e educação das teorias e destacar as novas teorias do Partido como a disciplina principal no treinamento para os membros e quadros do Partido, orientando-os a ler obras e artigos originais e compreender os seus princípios, com vista a assimilar sua posição, seus pontos de vista e seus métodos e entender a visão e os sentimentos neles contidos. Promoveremos tanto a transformação do mundo objetivo quanto a do mundo subjetivo, consolidaremos a base dos ideais, cultivaremos o caráter político e resolveremos efetivamente questões determinantes de visões de mundo, vida e valores. Devemos desenvolver o estilo marxista de estudo, incentivar os membros e quadros a reforçar conscientemente o estudo teórico com base nas circunstâncias próprias de suas localidades, departamentos, instituições e trabalho ideológico. Ao mesmo tempo, devemos aplicar as novas teorias do Partido para analisar e resolver problemas práticos, de forma a combinar o que foi aprendido por meio de estudos e reflexões com a prática, além de buscar a unidade entre o conhecimento, a convicção e a 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Os quadros de alto escalão do Partido têm que se disciplinar conforme os padrões que definem os políticos marxistas, mantendo firmes suas convicções nas novas teorias do Partido por toda a vida, dominando-as e sabendo aplicá-las. Persistiremos e aperfeiçoaremos o sistema de “tema primordial”. É preciso aperfeiçoar a qualidade das sessões de estudo teórico dos comitês do Partido, dos grupos dirigentes do Partido, assim como das organizações partidárias de base. Realizaremos de forma inovadora os projetos de pesquisa e desenvolvimento da teoria marxista, e ao mesmo tempo intensificaremos os esforços para estudar e interpretar as novas teorias do Partido a partir de uma perspectiva sistêmica e acadêmica. Devemos fortalecer o desenvolvimento de disciplinas do estudo sobre a história e o fortalecimento do PCCh.</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Fomentar o compromisso com o Partido com a boa tradição partidária e a excelente cultura tradicional chinesa. </w:t>
      </w:r>
      <w:r>
        <w:rPr>
          <w:rFonts w:ascii="Times New Roman" w:hAnsi="Times New Roman" w:cs="Times New Roman"/>
          <w:color w:val="000000" w:themeColor="text1"/>
          <w:sz w:val="24"/>
          <w:szCs w:val="24"/>
          <w:lang w:val="pt-BR"/>
          <w14:textFill>
            <w14:solidFill>
              <w14:schemeClr w14:val="tx1"/>
            </w14:solidFill>
          </w14:textFill>
        </w:rPr>
        <w:t xml:space="preserve">Devemos aprofundar a educação sobre a história do Partido, da República Popular da China, da reforma e abertura, e do desenvolvimento socialista, avançar com a genealogia de ethos dos comunistas chineses enraizada no grande espírito fundador do nosso Partido, de modo a orientar os membros e quadros do Partido a conhecer e entender as grandes conquistas e experiências históricas obtidas na luta centenária do Partido, desenvolver o bom estilo de trabalho partidário, herdar e transmitir a tradição e o legado revolucionário, bem como defender o conceito de valor comunista. </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Vamos levar adiante os bons valores morais da excelente cultura tradicional chinesa, como lealdade, credibilidade, integridade, dignidade, virtude, honestidade</w:t>
      </w:r>
      <w:r>
        <w:rPr>
          <w:rFonts w:ascii="Times New Roman" w:hAnsi="Times New Roman" w:cs="Times New Roman"/>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e sentimento de vergonha, cumprimento da disciplina com temor reverencial, e autorreflexão. É preciso aprofundar a educação política e moral, orientar os membros e quadros partidários a cultivar um alto padrão moral, seguir a ética social e restringir com rigor comportamentos egoístas, nutrir virtudes familiares e sentimentos nobres pelo país, e cultivar um espírito íntegro e uma força moral, de forma a resistir às tentações do poder, do dinheiro e dos prazeres. Devemos orientar os membros e quadros partidários a dar seu exemplo em ler e estudar, reforçar e aprimorar o trabalho ideológico e político sob as novas circunstâncias com medidas mais direcionadas e eficazes. Também devemos ampliar a divulgação e a educação sobre o compromisso com o Partido, desempenhar o importante papel das escolas do Partido, academias de governança e institutos de formação de quadros na educação sobre o compromisso com o Partido, bem como aprimorar seu sistema de cursos.</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Cultivar o compromisso com o Partido na prática. </w:t>
      </w:r>
      <w:r>
        <w:rPr>
          <w:rFonts w:ascii="Times New Roman" w:hAnsi="Times New Roman" w:cs="Times New Roman"/>
          <w:sz w:val="24"/>
          <w:szCs w:val="24"/>
          <w:lang w:val="pt-BR"/>
        </w:rPr>
        <w:t>É preciso garantir que os membros e quadros fortaleçam o compromisso com o Partido na implementação de decisões e planos do Comitê Central do Partido, no cumprimento de tarefas urgentes, difíceis, perigosas e pesadas e na resposta a todo tipo de turbulências e, ao mesmo tempo, é preciso forjar sua consciência partidária, baseando-se na abordagem do conceito de certo e errado, nos interesses público e privado, assim como nos ganhos e perdas. Devemos desempenhar o papel das atividades políticas intrapartidárias como um “grande forno de fundição” para forjar o compromisso com o Partido,</w:t>
      </w:r>
      <w:r>
        <w:rPr>
          <w:rStyle w:val="8"/>
          <w:rFonts w:ascii="Times New Roman" w:hAnsi="Times New Roman" w:cs="Times New Roman"/>
          <w:sz w:val="24"/>
          <w:szCs w:val="24"/>
          <w:lang w:val="pt-BR"/>
        </w:rPr>
        <w:t xml:space="preserve"> c</w:t>
      </w:r>
      <w:r>
        <w:rPr>
          <w:rFonts w:ascii="Times New Roman" w:hAnsi="Times New Roman" w:cs="Times New Roman"/>
          <w:sz w:val="24"/>
          <w:szCs w:val="24"/>
          <w:lang w:val="pt-BR"/>
        </w:rPr>
        <w:t>umprir as normas concernentes e usar com sabedoria as armas de crítica e de autocrítica para que as atividades intrapartidárias destaquem seu caráter político, se adaptem aos nossos tempos, defendam os nossos princípios e sejam eficazes na solução dos problemas do Partido. Vamos diversificar o conteúdo e as formas das atividades das organizações do Partido, melhorando a qualidade das reuniões de crítica e autocrítica, reuniões de células e de grupos do Partido, reuniões do comitê de células, assim como sessões de estudo e dia temático do Partido. É necessário cumprir de forma rigorosa os regulamentos referentes à participação dos quadros dirigentes do Partido em reuniões de crítica e autocrítica entre eles e dentro de células às quais pertencem. Devemos ousar revelar e corrigir as deficiências e os erros, lutando contra as condutas nocivas. Vamos nos opor às condutas de se manter em uma posição coberta e de agir como “gente boa” sem princípios. Devemos persistir na união baseada no compromisso com o Partido, evitando violar os princípios ao ser condescendente com todo o mundo. O papel exemplar dos modelos excelentes deve ser mais bem desenvolvido, de modo a criar uma atmosfera na qual os membros e quadros do Partido aprendam com os modelos virtuosos, procurem se tornar iguais a eles e busquem a excelência. Os membros e quadros devem aprofundar sua análise sobre o compromisso com o Partido, analisar-se e refletir com frequência no que diz respeito à observância do Estatuto, regras e disciplinas do Partido, bem como o juramento de adesão ao Partido, tirando assim a “poeira”, depurando as “impurezas”, eliminando os “</w:t>
      </w:r>
      <w:r>
        <w:rPr>
          <w:rFonts w:ascii="Times New Roman" w:hAnsi="Times New Roman" w:cs="Times New Roman"/>
          <w:sz w:val="24"/>
          <w:szCs w:val="24"/>
          <w:lang w:val="pt-PT"/>
        </w:rPr>
        <w:t>vírus</w:t>
      </w:r>
      <w:r>
        <w:rPr>
          <w:rFonts w:ascii="Times New Roman" w:hAnsi="Times New Roman" w:cs="Times New Roman"/>
          <w:sz w:val="24"/>
          <w:szCs w:val="24"/>
          <w:lang w:val="pt-BR"/>
        </w:rPr>
        <w:t>” e fortalecendo a nossa “imunidade”. Temos que integrar a educação intensiva com a educação regular, visando resolver as questões proeminentes no que diz respeito à consciência partidária.</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cs="Times New Roman"/>
          <w:b/>
          <w:sz w:val="24"/>
          <w:szCs w:val="24"/>
          <w:lang w:val="pt-BR"/>
        </w:rPr>
        <w:t xml:space="preserve">(5) Reforçar a </w:t>
      </w:r>
      <w:r>
        <w:rPr>
          <w:rFonts w:ascii="Times New Roman" w:hAnsi="Times New Roman" w:cs="Times New Roman"/>
          <w:b/>
          <w:sz w:val="24"/>
          <w:szCs w:val="24"/>
          <w:lang w:val="pt-PT"/>
        </w:rPr>
        <w:t>identificação</w:t>
      </w:r>
      <w:r>
        <w:rPr>
          <w:rFonts w:ascii="Times New Roman" w:hAnsi="Times New Roman" w:cs="Times New Roman"/>
          <w:b/>
          <w:sz w:val="24"/>
          <w:szCs w:val="24"/>
          <w:lang w:val="pt-BR"/>
        </w:rPr>
        <w:t xml:space="preserve"> sobre o compromisso com o Partido. </w:t>
      </w:r>
      <w:r>
        <w:rPr>
          <w:rFonts w:ascii="Times New Roman" w:hAnsi="Times New Roman" w:cs="Times New Roman"/>
          <w:sz w:val="24"/>
          <w:szCs w:val="24"/>
          <w:lang w:val="pt-BR"/>
        </w:rPr>
        <w:t>Devemos incluir o compromisso com o Partido como um importante conteúdo da avaliação dos quadros e da avaliação democrática entre os membros, dando mais ênfase ao conhecimento e verificação de seus padrões morais, lealdade e integridade. É necessário aperfeiçoar os mecanismos de comunicação entre os departamentos organizacionais do Partido com os órgãos de inspeção disciplinar e de supervisão e os departamentos de inspeção disciplinar, auditoria e de atendimento aos peticionários. Vamos analisar e avaliar de forma abrangente o compromisso com o Partido entre membros das equipes de liderança, quadros com perspectivas de promoção e jovens quadros. Vamos enfatizar o reconhecimento de seu compromisso com o Partido com base no desempenho ao enfrentar desafios, afastar os riscos, superar dificuldades e resolver problemas. Daremos ênfase à avaliação sobre a consciência partidária com base no trabalho cotidiano, nas palavras e ações pessoais, nas relações sociais e na educação e tradição familiares. Ao mesmo tempo, devemos reconhecer o compromisso do Partido por meio de avaliações por superiores, avaliações mútuas entre pares, retorno dos subordinados e comentários e opiniões das massas populares. Faremos bom uso dos resultados da identificação sobre o compromisso com o Partido no processo de seleção e nomeação dos quadros e seleção dos desempenhos exemplares e excelentes.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 xml:space="preserve"> </w:t>
      </w:r>
    </w:p>
    <w:p>
      <w:pPr>
        <w:pStyle w:val="10"/>
        <w:spacing w:line="300" w:lineRule="auto"/>
        <w:ind w:left="200"/>
        <w:jc w:val="center"/>
        <w:outlineLvl w:val="0"/>
        <w:rPr>
          <w:b/>
          <w:color w:val="auto"/>
          <w:lang w:val="pt-BR"/>
        </w:rPr>
      </w:pPr>
      <w:r>
        <w:rPr>
          <w:b/>
          <w:color w:val="auto"/>
          <w:lang w:val="pt-BR"/>
        </w:rPr>
        <w:t xml:space="preserve">III. Implementar rigorosamente o centralismo democrático </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O centralismo democrático é o princípio organizacional fundamental e o sistema de liderança do Partido. A implementação e a aplicação do centralismo democrático representam uma exigência intrínseca para a administração interna rigorosa do Partido em todos os aspectos. Devemos aperfeiçoar e aplicar os sistemas do centralismo democrático, promover plenamente a democracia intrapartidária e implementar de forma eficaz a correta centralização, enquanto desenvolvemos ainda mais as vantagens políticas, organizacionais, institucionais e de trabalho do centralismo democrático.</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Defender e fortalecer a liderança centralizada e unificada do Comitê Central do Partido. </w:t>
      </w:r>
      <w:r>
        <w:rPr>
          <w:rFonts w:ascii="Times New Roman" w:hAnsi="Times New Roman" w:cs="Times New Roman"/>
          <w:sz w:val="24"/>
          <w:szCs w:val="24"/>
          <w:lang w:val="pt-BR"/>
        </w:rPr>
        <w:t>É preciso defender os princípios de subordinação do militante à organização do Partido, subordinação da minoria à maioria e subordinação das organizações de níveis inferiores aos níveis superiores, além da subordinação de todas as organizações partidárias e todos os membros do Partido ao Congresso Nacional e ao Comitê Central do Partido. Vamos aperfeiçoar os sistemas e mecanismos da liderança centralizada e unificada do Comitê Central do Partido, assegurando que todo o Partido implemente rigorosa e integralmente suas decisões. É necessário aprimorar os mecanismos de aplicação das decisões e planos importantes do Comitê Central do Partido, acompanhar de perto a execução, fortalecer a supervisão e, ao mesmo tempo, reforçar a avaliação sobre a qualidade e eficiência dos resultados. Aplicaremos com rigor o sistema de pedidos de instruções e de relatórios ao Comitê Central do Partido. Vamos administrar a supervisão política de forma concreta, direcionada e regular, prestar mais atenção à supervisão sobre a implementação das decisões e planos importantes do Comitê Central do Partido, bem como detectar e resolver oportunamente problemas como implementação ineficaz, distorção e deformação, evitando e corrigindo “elogios superficiais” e a difamação mascarada.</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Melhorar a qualidade da democracia intrapartidária. </w:t>
      </w:r>
      <w:r>
        <w:rPr>
          <w:rFonts w:ascii="Times New Roman" w:hAnsi="Times New Roman" w:cs="Times New Roman"/>
          <w:sz w:val="24"/>
          <w:szCs w:val="24"/>
          <w:lang w:val="pt-BR"/>
        </w:rPr>
        <w:t xml:space="preserve">Continuaremos desenvolvendo e aperfeiçoando o sistema da democracia intrapartidária, respeitando a posição de protagonismo dos membros e garantindo a eles os direitos democráticos. Temos que aplicar o sistema que garante o desempenho </w:t>
      </w:r>
      <w:r>
        <w:rPr>
          <w:rFonts w:ascii="Times New Roman" w:hAnsi="Times New Roman" w:cs="Times New Roman"/>
          <w:sz w:val="24"/>
          <w:szCs w:val="24"/>
          <w:lang w:val="pt-PT"/>
        </w:rPr>
        <w:t xml:space="preserve">das funções dos delegados </w:t>
      </w:r>
      <w:r>
        <w:rPr>
          <w:rFonts w:ascii="Times New Roman" w:hAnsi="Times New Roman" w:cs="Times New Roman"/>
          <w:sz w:val="24"/>
          <w:szCs w:val="24"/>
          <w:lang w:val="pt-BR"/>
        </w:rPr>
        <w:t>dos congressos do Partido em todos os níveis. É preciso melhorar a qualidade das reuniões dos comitês do Partido, dos seus comitês permanentes e dos grupos dirigentes do Partido. Ao promover o trabalho conforme os princípios e procedimentos da democracia definidos pelo Estatuto e pelos regulamentos do Partido, os quadros dirigentes não podem transformar os trabalhos, os setores e as localidades dentro de sua jurisdição em seus “feudos privados”. Nenhum quadro dirigente está autorizado a se colocar acima da organização do Partido. Vamos agilizar a participação dos membros na discussão sobre os assuntos intrapartidários, ampliando os canais para a expressão de opiniões. Devemos aperfeiçoar o sistema de notificação de informações e o sistema de apresentação sobre as situações dentro do Partido. Continuaremos mantendo relações entre camaradas baseadas na democracia e igualdade intrapartidárias, criando assim uma boa atmosfera para discussões democráticas dentro do Partido. É necessário incentivar e apoiar a expressão da realidade e da verdade e o compartilhamento de ideias sinceras, não sendo permitido reprimir, excluir ou atacar camaradas que defendam opiniões divergentes.</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(3) Cumprir rigorosamente as regras de tomada de decisão e deliberação pelas equipes de liderança. </w:t>
      </w:r>
      <w:r>
        <w:rPr>
          <w:rFonts w:ascii="Times New Roman" w:hAnsi="Times New Roman" w:cs="Times New Roman"/>
          <w:sz w:val="24"/>
          <w:szCs w:val="24"/>
          <w:lang w:val="pt-BR"/>
        </w:rPr>
        <w:t>Devemos combinar a liderança coletiva com a responsabilidade individual baseada na divisão de trabalho e persistir em tomar decisões de forma científica, democrática e fundamentada na lei. Todos os assuntos de grande importância devem ser decididos por meio de discussões conjuntas, de acordo com o princípio de liderança coletiva, centralismo democrático, consultas e tomada de decisões nas reuniões. Aperfeiçoaremos os regulamentos das deliberações e os procedimentos sobre a tomada de decisões d</w:t>
      </w:r>
      <w:r>
        <w:rPr>
          <w:rFonts w:ascii="Times New Roman" w:hAnsi="Times New Roman" w:eastAsia="宋体" w:cs="Times New Roman"/>
          <w:sz w:val="24"/>
          <w:szCs w:val="24"/>
          <w:lang w:val="pt-BR"/>
        </w:rPr>
        <w:t>os comitês do Partido e os grupos dirigentes do Partido</w:t>
      </w:r>
      <w:r>
        <w:rPr>
          <w:rFonts w:ascii="Times New Roman" w:hAnsi="Times New Roman" w:cs="Times New Roman"/>
          <w:sz w:val="24"/>
          <w:szCs w:val="24"/>
          <w:lang w:val="pt-BR"/>
        </w:rPr>
        <w:t xml:space="preserve">, intensificando investigações e pesquisas, comprovações científicas e avaliação de riscos sobre as decisões mais relevantes. Para as discordâncias e divergências significativas sobre questões importantes, não se deve recorrer à força na tomada de decisões. É preciso reforçar a verificação de importantes decisões em conformidade com os regulamentos e a lei, aperfeiçoando os mecanismos de supervisão sobre questões relevantes, nomeação e exoneração de principais quadros, projetos importantes e uso de grandes fundos. Os quadros dirigentes têm que obedecer às decisões e divisão de trabalho feitas pelas organizações partidárias, desempenhando suas funções e assumindo responsabilidades dentro de suas atribuições conforme os princípios orientadores do Comitê Central do Partido e as decisões coletivas. Ao analisar o trabalho, devem expressar plenamente opiniões e, uma vez tomadas as decisões, devem implementá-las de forma integral e efetiva. Devemos nos opor e prevenir com firmeza a arbitrariedade ou condutas em que todas as partes atuam “cada uma por si”. Rejeitaremos e preveniremos resolutamente a deliberação sem decisão, a decisão sem execução e a execução sem eficácia. Combateremos e evitaremos os atos coletivos de violação de regulamentos ou fuga de responsabilidades em nome da decisão coletiva dos comitês do Partido e dos grupos dirigentes do Partido. Ao tomar decisões importantes relativas às organizações de instâncias inferiores, os órgãos dirigentes superiores devem, em circunstâncias normais, solicitar previamente os pareceres das referidas organizações. Devemos aprimorar o sistema de responsabilidade vitalícia para os quadros dirigentes responsáveis pela tomada de decisões importantes.  </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(4) Regular o desempenho das funções e do exercício de poder pelos “número um no comando”. </w:t>
      </w:r>
      <w:r>
        <w:rPr>
          <w:rFonts w:ascii="Times New Roman" w:hAnsi="Times New Roman" w:cs="Times New Roman"/>
          <w:sz w:val="24"/>
          <w:szCs w:val="24"/>
          <w:lang w:val="pt-BR"/>
        </w:rPr>
        <w:t>Vamos implementar e reforçar o sistema e os regulamentos de supervisão voltada a equipes de liderança e seus principais responsáveis. A qualificação e a capacidade de implementação e aplicação do centralismo democrático precisam ser verificadas no processo de seleção e nomeação deles. É necessário aperfeiçoar os mecanismos de contenção sobre o exercício de poder pelas equipes de liderança, regularizar as funções e os poderes dos “número um no comando”, além de implementar o sistema em que o “número um no comando” apenas expresse sua opinião no final. As reuniões temáticas dos secretários não podem substituir as reuniões dos membros dos comitês permanentes dos comitês do Partido para a tomada de decisões. Os secretários dos comitês e grupos dirigentes do Partido devem promover a democracia, escutar com seriedade as opiniões diferentes e receber bem as opiniões das minorias, em vez de adotar o “monopólio de opiniões” e o “sistema paternalista” e tomar posições por conta própria sobre os assuntos que devem ser decididos por meio de deliberação coletiva. Também não podem substituir as decisões coletivas das equipes de liderança por opiniões pessoais, nem alterar arbitrariamente as decisões tomadas em grupo. Ao mesmo tempo, precisam evitar impor exigências a cada nível para defender a autoridade dos “número um no comando”. É necessário implementar um sistema segundo o qual os “número um no comando” devem incluir uma parte temática no seu relatório de desempenho sobre gerenciamento e superv</w:t>
      </w:r>
      <w:r>
        <w:rPr>
          <w:rFonts w:ascii="Times New Roman" w:hAnsi="Times New Roman" w:cs="Times New Roman"/>
          <w:color w:val="000000" w:themeColor="text1"/>
          <w:sz w:val="24"/>
          <w:szCs w:val="24"/>
          <w:lang w:val="pt-BR"/>
          <w14:textFill>
            <w14:solidFill>
              <w14:schemeClr w14:val="tx1"/>
            </w14:solidFill>
          </w14:textFill>
        </w:rPr>
        <w:t>isão sobre os principais responsáveis subordinados. É preciso implantar o sistema para estabelecer u</w:t>
      </w:r>
      <w:r>
        <w:rPr>
          <w:rFonts w:ascii="Times New Roman" w:hAnsi="Times New Roman" w:cs="Times New Roman"/>
          <w:sz w:val="24"/>
          <w:szCs w:val="24"/>
          <w:lang w:val="pt-BR"/>
        </w:rPr>
        <w:t>m diálogo, garantindo que os comitês e os grupos dirigentes do Partido supervisionem os “número um no comando” das organizações partidárias subordinadas.</w:t>
      </w:r>
      <w:r>
        <w:rPr>
          <w:rFonts w:ascii="Times New Roman" w:hAnsi="Times New Roman" w:eastAsia="宋体" w:cs="Times New Roman"/>
          <w:b/>
          <w:bCs/>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Vamos aperfeiçoar o sistema e os mecanismos de supervisão de mesma instância. Os membros das equipes de liderança devem se responsabilizar politicamente pela garantia do centralismo democrático e reforçar a supervisão mútua. Se forem encontrados problemas com os “número um no comando”, devem ser apresentados de forma honesta. Se forem encontrados problemas graves, devem ser reportados aos organismos de níveis superiores do Partido.</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p>
    <w:p>
      <w:pPr>
        <w:pStyle w:val="10"/>
        <w:spacing w:line="300" w:lineRule="auto"/>
        <w:ind w:left="200"/>
        <w:jc w:val="center"/>
        <w:outlineLvl w:val="0"/>
        <w:rPr>
          <w:b/>
          <w:color w:val="auto"/>
          <w:lang w:val="pt-BR"/>
        </w:rPr>
      </w:pPr>
      <w:r>
        <w:rPr>
          <w:b/>
          <w:color w:val="auto"/>
          <w:lang w:val="pt-BR"/>
        </w:rPr>
        <w:t>IV. Formar um contingente de quadros de alto calibre que seja capaz de assumir a missão da revitalização nacional</w:t>
      </w:r>
    </w:p>
    <w:p>
      <w:pPr>
        <w:spacing w:line="300" w:lineRule="auto"/>
        <w:ind w:firstLine="482" w:firstLineChars="200"/>
        <w:rPr>
          <w:rFonts w:ascii="Times New Roman" w:hAnsi="Times New Roman" w:cs="Times New Roman"/>
          <w:b/>
          <w:bCs/>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A supervisão rigorosa sobre os quadros é a chave para a administração interna rigorosa do Partido em todos os aspectos. Temos que pôr em prática a linha organizacional do Partido para a nova era e ser exigentes na educação, formação,  seleção e nomeação dos quadros, assim como em sua administração e supervisão, para que seja formado um contingente de quadros de alto calibre dotado de forte convicção política, habilidades excelentes, estilo de trabalho exemplar e disciplina rigorosa.</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Defender a orientação correta para seleção e nomeação dos quadros. </w:t>
      </w:r>
      <w:r>
        <w:rPr>
          <w:rFonts w:ascii="Times New Roman" w:hAnsi="Times New Roman" w:cs="Times New Roman"/>
          <w:color w:val="000000" w:themeColor="text1"/>
          <w:sz w:val="24"/>
          <w:szCs w:val="24"/>
          <w:lang w:val="pt-PT"/>
          <w14:textFill>
            <w14:solidFill>
              <w14:schemeClr w14:val="tx1"/>
            </w14:solidFill>
          </w14:textFill>
        </w:rPr>
        <w:t>Continuaremos a aderir ao princípio de que o Partido administra os seus quadros. Devemos julgar os quadros tanto pela integridade moral como pela habilidade profissional, dando prioridade à integridade, selecionar os quadros conforme suas qualidades, não importando de onde eles venham, e nomear os que se dedicam ao trabalho e se mantêm justos e íntegros. Adotaremos os padrões de seleção de bons quadros na nova era e nos esforçaremos para selecionar e nomear pessoas que sejam leais ao Partido, pensem e atuem da mesma maneira, ousem assumir suas responsabilidades, apresentem resultados concretos e se mantenham honestas e íntegras. Não escolheremos de forma alguma aqueles que temam desafios e se esquivem dos trabalhos, ajam com mediocridade e indolência, procrastinem no serviço e não peguem firme no estilo de trabalho. Removeremos resolutamente os funcionários que forem desleais ao Partido, agirem com padrões duplos e abusarem do poder em busca de interesses próprios.</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Selecionar e nomear os quadros de forma precisa e científica. </w:t>
      </w:r>
      <w:r>
        <w:rPr>
          <w:rFonts w:ascii="Times New Roman" w:hAnsi="Times New Roman" w:cs="Times New Roman"/>
          <w:color w:val="000000" w:themeColor="text1"/>
          <w:sz w:val="24"/>
          <w:szCs w:val="24"/>
          <w:lang w:val="pt-PT"/>
          <w14:textFill>
            <w14:solidFill>
              <w14:schemeClr w14:val="tx1"/>
            </w14:solidFill>
          </w14:textFill>
        </w:rPr>
        <w:t>É preciso aplicar rigorosamente os princípios e os processos seletivos dos quadros, insistir na seleção por meio de organizações partidárias e na nomeação dos quadros com equidade e conforme as necessidades práticas do trabalho, bem como desempenhar o papel de liderança e de aprovação das organizações do Partido. Devemos elevar a qualidade de verificação dos quadros e reforçar a avaliação de seu desempenho cotidiano. Vamos verificar a qualificação política dos quadros de forma aprofundada e consolidada e prestar maior atenção a sua conduta ao longo do tempo. Vamos analisá-los em situações decisivas e momentos cruciais e avaliá-los conforme seu desempenho em situações adversas e provações, na solução de problemas e dificuldades, na resistência aos estilos insalubres de trabalho e condutas nocivas, às tentações de ceder aos interesses pessoais, bem como na mudança de postos de trabalho e de posição. Vamos observá-los no entendimento e no cumprimento de suas responsabilidades, assim como na execução de seus trabalhos. Devemos ampliar o âmbito da avaliação dos quadros, dando ênfase em seu histórico profissional e em conhecê-los dentro de seus círculos familiar e social. Também precisamos empregar bem os resultados de inspeções, auditorias e supervisões disciplinares. Seguiremos rigorosamente as funções e as exigências de cada posto para direcionar corretamente os quadros, aumentando sua adaptabilidade. Vamos promover tanto as vantagens dos indivíduos quanto do grupo e garantir que as estruturas obedeçam às funções, de modo a nomear os melhores quadros para as equipes de liderança em todos os níveis, especialmente os “número um no comando”. É necessário persistir em montar uma equipe de quadros composta por veteranos, mais velhos e também os jovens, coordenar efetivamente uma boa escalação de quadros de todas as idades, bem como capacitar e empregar quadros mulheres, quadros de minorias étnicas e quadros não comunistas, independentemente de idade, formação acadêmica e qualificação. Devemos evitar focar apenas na estrutura das equipes de liderança, negligenciando a qualidade dos indivíduos, e somente nos importarmos com títulos acadêmicos e qualificação, ignorando suas reais habilidades. Também precisamos evitar baixar os critérios de seleção só para preencher vagas. Temos que estar atentos ao recrutamento e à seleção de quadros excelentes nas entidades de base, aperfeiçoar os sistemas para evitar conflitos de interesses relacionados ao exercício das funções, implementar a rotação regular de cargos e realizar intercâmbios. Devemos melhorar e implementar um sistema com termo de mandato dos quadros dirigentes e adotar com rigor políticas relacionadas à manutenção da estabilidade do mandato, evitando ajustes frequentes de quadros no mesmo cargo e um mesmo quadro trocando várias vezes de posto. Vamos reforçar a análise e a avaliação das equipes de liderança e dos quadros dirigentes, promover um ambiente propício para que os quadros possam trabalhar tanto em postos de níveis superiores quanto em níveis inferiores, bem como aprimorar o remanejamento de funcionários incompetentes.</w:t>
      </w: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 xml:space="preserve">Devemos verificar todos os arquivos dos quadros caso eles sejam promovidos ou mudem de posto, revisar todos os informes pessoais relatados e escutar todas as opiniões propostas por órgãos de inspeção disciplinar e de supervisão, além de investigar todas as denúncias sobre violações disciplinares e de regulamentos que tiverem provas factíveis ou possibilidade de inquérito, apresentadas pessoalmente ou via cartas. Precisamos colocar em prática o regulamento em que as opiniões sobre a governança limpa devem ser confirmadas com a assinatura conjunta dos secretários dos comitês do Partido e dos grupos dirigentes do Partido, dos secretários das comissões de inspeção disciplinar e dos chefes dos grupos de inspeção disciplinar e supervisão enviados. Vamos aperfeiçoar e implementar as práticas de os quadros relatarem suas informações pessoais antes de entrar no cargo, de garantir o registro de todos os processos de seleção e nomeação de quadros, além de aprimorar e aplicar o sistema de “um relatório, duas avaliações”. Vamos aprofundar a inspeção específica sobre a seleção e a nomeação dos quadros e aperfeiçoar o sistema de responsabilização sobre a promoção de corruptos para postos dirigentes. Devemos retificar resolutamente as condutas nocivas na nomeação de quadros e proibir seriamente as práticas de dar e receber gratificações “por baixo dos panos” e de nepotismo. Temos que eliminar absolutamente as “panelinhas”, investigar e punir severamente as condutas, tais como pedir, comprar ou vender cargos e tentar obter votos mediante suborno.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Incentivar os quadros a estabelecer e praticar o conceito correto sobre os méritos administrativos. </w:t>
      </w:r>
      <w:r>
        <w:rPr>
          <w:rFonts w:ascii="Times New Roman" w:hAnsi="Times New Roman" w:cs="Times New Roman"/>
          <w:color w:val="000000" w:themeColor="text1"/>
          <w:sz w:val="24"/>
          <w:szCs w:val="24"/>
          <w:lang w:val="pt-PT"/>
          <w14:textFill>
            <w14:solidFill>
              <w14:schemeClr w14:val="tx1"/>
            </w14:solidFill>
          </w14:textFill>
        </w:rPr>
        <w:t xml:space="preserve">Aprofundaremos a educação relativa ao conceito sobre os méritos administrativos e orientaremos os quadros a se ater ao compromisso de que o Partido trabalha pelo bem público, a promover o bem-estar do povo, a tomar decisões de forma científica e a se dedicar ao trabalho, a fim de obter resultados tangíveis que possam passar pelas provas da prática, do povo e da história. Vamos aplicar fiel, precisa e plenamente a nova filosofia de desenvolvimento, além de melhorar a avaliação sobre as realizações governamentais de promover o desenvolvimento de alta qualidade. Integraremos a avaliação do desempenho político e do trabalho dos quadros e combinaremos os resultados de examinação já existentes com a avaliação prévia ao cargo, para conhecer e analisar de forma profunda o desempenho dos quadros em termos de promoção da reforma e do desenvolvimento; de melhoria do bem-estar do povo e manutenção da segurança; de cumprimento de trabalhos atuais e tratamento de questões históricas; e de realização de êxitos tangíveis e potenciais. </w:t>
      </w:r>
    </w:p>
    <w:p>
      <w:pPr>
        <w:spacing w:line="300" w:lineRule="auto"/>
        <w:ind w:firstLine="480" w:firstLineChars="200"/>
        <w:rPr>
          <w:rFonts w:ascii="Times New Roman" w:hAnsi="Times New Roman" w:cs="Times New Roman"/>
          <w:b/>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 xml:space="preserve">Devemos ajustar de forma dinâmica a lista dos principais problemas que causam o desvio do conceito sobre os méritos administrativos e aperfeiçoar o mecanismo de trabalho que previne e corrige com eficácia esse problema. Realizaremos retificações profundas contra a prática de novos quadros negligenciarem problemas anteriores, terem ânsia por êxitos rápidos ou imediatos, praticarem fraude, agirem cegamente, e tomarem decisões irrazoáveis que contrariem a vontade das massas populares. Ao mesmo tempo, corrigiremos profundamente algumas questões: realizar projetos de fachada ou apenas para obter méritos administrativos; ajustar constantemente políticas e planejamentos; aumentar dívidas ocultas dos governos locais, violando regulamentos; e dar ênfase ao desenvolvimento, mas ignorar a segurança. Reforçaremos a resolução de problemas como o não exercício de suas funções e a prevaricação e aprimoraremos o sistema de mudança e transferência de trabalho dos principais responsáveis pelas equipes de liderança.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Melhorar as habilidades dos quadros para promover empreendimentos e conquistar realizações. </w:t>
      </w:r>
      <w:r>
        <w:rPr>
          <w:rFonts w:ascii="Times New Roman" w:hAnsi="Times New Roman" w:cs="Times New Roman"/>
          <w:color w:val="000000" w:themeColor="text1"/>
          <w:sz w:val="24"/>
          <w:szCs w:val="24"/>
          <w:lang w:val="pt-PT"/>
          <w14:textFill>
            <w14:solidFill>
              <w14:schemeClr w14:val="tx1"/>
            </w14:solidFill>
          </w14:textFill>
        </w:rPr>
        <w:t>Fortaleceremos a formação teórica, o treinamento político, o forjamento nas práticas e a capacitação profissional dos quadros. Aumentaremos suas competências para promover o desenvolvimento de alta qualidade, servir ao povo, prevenir e neutralizar os riscos e realizar trabalhos orientados e baseados no estado de direito. Ao mesmo tempo, reforçaremos a formação do espírito e da habilidade de luta. É necessário incentivar os quadros, particularmente os dirigentes, a se dedicar a pesquisas e estudos e a levar em consideração a realidade ao elaborar planejamentos, resolver problemas e aprimorar o trabalho. Devemos encorajar os quadros a acelerar a atualização de seus conhecimentos, a elevar sua qualidade profissional e a sanar seus pontos fracos, tornando-os peritos de alta competência em seus cargos. Precisamos incentivar os quadros a resumir experiências, seguir as regras nas práticas, e trabalhar com base nos princípios e de forma mais sistêmica, prospectiva e criativa.</w:t>
      </w:r>
    </w:p>
    <w:p>
      <w:pPr>
        <w:spacing w:line="300" w:lineRule="auto"/>
        <w:ind w:firstLine="479" w:firstLineChars="199"/>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Elevar a qualidade de formação e seleção dos jovens quadros excelentes. </w:t>
      </w:r>
      <w:r>
        <w:rPr>
          <w:rFonts w:ascii="Times New Roman" w:hAnsi="Times New Roman" w:cs="Times New Roman"/>
          <w:color w:val="000000" w:themeColor="text1"/>
          <w:sz w:val="24"/>
          <w:szCs w:val="24"/>
          <w:lang w:val="pt-PT"/>
          <w14:textFill>
            <w14:solidFill>
              <w14:schemeClr w14:val="tx1"/>
            </w14:solidFill>
          </w14:textFill>
        </w:rPr>
        <w:t xml:space="preserve">É necessário completar os mecanismos de trabalho regulares para capacitar e selecionar jovens quadros qualificados. Vamos reforçar a formação e o treinamento político deles, e orientá-los a fortalecer a base de convicção, a fé e o compromisso com os ideais. Devemos considerar as entidades de base como plataforma básica para formar os jovens quadros, encorajá-los a atuar em áreas inóspitas, em circunstâncias complexas e em cargos difíceis, de modo a forjar seu caráter e aprimorar seu estilo de trabalho e suas habilidades. É necessário atribuir igual importância à formação e à gestão, e orientar os jovens quadros a trilhar um caminho de desenvolvimento saudável, a obedecer às ordens das organizações do Partido e a ter a determinação de trabalhar com praticidade e afinco. Vamos orientá-los a desenvolver a prudência e paciência e a evitar buscar objetivos demasiado ambiciosos e fora do alcance, além de pôr fim a prática dos quadros de projetar a ascensão profissional e optar por atalhos. Devemos acompanhar e analisar a situação dos jovens quadros quando eles estudam teorias, participam de atividades intrapartidárias, assumem responsabilidades, toleram e resistem à pressão e respeitam regulamentos e disciplinas, além de fortalecer a orientação para seu desenvolvimento. Ao mesmo tempo, precisamos prevenir e corrigir condutas como “puxar o broto da planta para forçar seu crescimento”. </w:t>
      </w:r>
    </w:p>
    <w:p>
      <w:pPr>
        <w:spacing w:line="300" w:lineRule="auto"/>
        <w:ind w:firstLine="482" w:firstLineChars="200"/>
        <w:outlineLvl w:val="1"/>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eastAsia="宋体" w:cs="Times New Roman"/>
          <w:b/>
          <w:bCs/>
          <w:sz w:val="24"/>
          <w:szCs w:val="24"/>
          <w:lang w:val="pt-BR"/>
        </w:rPr>
        <w:t xml:space="preserve">(6) Reforçar a administração e a supervisão sobre os quadros. </w:t>
      </w:r>
      <w:r>
        <w:rPr>
          <w:rFonts w:ascii="Times New Roman" w:hAnsi="Times New Roman" w:cs="Times New Roman"/>
          <w:color w:val="000000" w:themeColor="text1"/>
          <w:sz w:val="24"/>
          <w:szCs w:val="24"/>
          <w:lang w:val="pt-PT"/>
          <w14:textFill>
            <w14:solidFill>
              <w14:schemeClr w14:val="tx1"/>
            </w14:solidFill>
          </w14:textFill>
        </w:rPr>
        <w:t xml:space="preserve">Vamos prosseguir com o trabalho, a partir dos quadros de alto escalão, de fortalecer a gestão em todos os aspectos e a frequente supervisão, e aplicar rigorosas exigências em todo o ciclo do desenvolvimento de quadros e em todo o processo educativo, administrativo e de supervisão, a fim de evitar a prática de dar maior importância à seleção do que à administração de quadros. Devemos melhorar o sistema de relatórios sobre informações pessoais dos quadros dirigentes, além de investigar e verificar os bens e os gastos da família com valores evidentemente superiores à sua renda normal. Reforçaremos a gestão regular sobre envolvimento em operações de negócios e criação de empresas dos parentes dos quadros dirigentes, incluindo cônjuges, filhos e cônjuges de filhos. Redobraremos os esforços para a retificação específica contra o nepotismo e reforçaremos a administração e supervisão sobre o recrutamento de pessoal. Temos que regularizar a situação profissional dos quadros, abrangendo casos de acúmulo de funções, assunção de cargos paralelos e desistência de cargos, evitando e solucionando a “demissão por fuga”. Também fortaleceremos a administração e a supervisão sobre os quadros aposentados. As organizações do Partido em todos os níveis e os quadros dirigentes do Partido têm que ousar cumprir seus deveres e adotar medidas mais rígidas para a administração e retificação, e não devem fazer vistas grossas quanto à observação e condutas equivocadas dos quadros, nem encobri-las ou inocentar os envolvidos. Precisamos estabelecer regulamentos de trabalho para a administração e a supervisão sobre os quadros. </w:t>
      </w: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Devemos aliar a administração rigorosa com a solicitude e as medidas de incentivo com as de restrição, melhorar o mecanismo de incentivo e de proteção para os quadros assumirem suas funções, bem como apoiar aqueles que cumprem suas responsabilidades e deveres e trabalham com diligência. Vamos implementar o sistema de diálogo, coletar oportunamente as tendências de opiniões e ideias, as condições de trabalho, a saúde física e mental e a situação familiar dos quadros, além de reforçar a educação e a orientação direcionadas. Vamos promover e melhorar o trabalho dos funcionários públicos e desenvolver o papel de incentivo de vários sistemas, incluindo o sistema paralelo de cargos e níveis hierárquicos, além de aperfeiçoar o mecanismo de gratificação e premiação. Precisamos colocar em prática todas as políticas de atenção e cuidado com os quadros que trabalham nos níveis de base.</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aderir ao princípio de que o Partido administra os talentos, e reforçar a orientação política e o recrutamento deles. É preciso aprofundar a reforma dos sistemas e mecanismos para o desenvolvimento de talentos e promover de forma sincronizada a formação de talentos nos setores educacional e de inovação científico-tecnológica, além de capacitar, atrair e aproveitar plenamente os talentos em todos os domínios. Devemos melhorar os serviços e o apoio aos talentos, e motivá-los a amar o Partido, contribuir para o país, dedicar-se ao trabalho e servir ao povo, reunindo talentos brilhantes em todos os setores para a causa do Partido e do povo.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implementar o sistema em que os comitês do Partido se comuniquem com os especialistas e sirvam a eles, e aperfeiçoar o mecanismo em que quadros dirigentes mantenham vínculos diretos e ofereçam serviços aos especialistas. É preciso orientar os membros do Partido nas equipes de talentos a desempenhar seus papéis exemplares em alcançar avanços na pesquisa científica, capacitar jovens, e trabalhar com unidade e coordenação, honestidade e credibilidade acadêmica, assim como ética no campo científico-tecnológico. Devemos nos opor às infrações acadêmicas como fraudes e plágios, e às tendências e práticas inadequadas como busca por êxitos rápidos ou imediatos, superficialidade e ostentação. Devemos retificar a questão de valorizar os talentos somente pelos títulos honorários, e remover as práticas de promovê-los pelo tempo de serviço, a “cultura de panelinhas” e a “tirania” no meio acadêmico.  </w:t>
      </w:r>
    </w:p>
    <w:p>
      <w:pPr>
        <w:spacing w:line="300" w:lineRule="auto"/>
        <w:ind w:firstLine="480" w:firstLineChars="200"/>
        <w:rPr>
          <w:rFonts w:ascii="Times New Roman" w:hAnsi="Times New Roman" w:cs="Times New Roman"/>
          <w:sz w:val="24"/>
          <w:szCs w:val="24"/>
          <w:highlight w:val="green"/>
          <w:lang w:val="pt-BR"/>
        </w:rPr>
      </w:pPr>
    </w:p>
    <w:p>
      <w:pPr>
        <w:pStyle w:val="10"/>
        <w:spacing w:line="300" w:lineRule="auto"/>
        <w:ind w:left="200"/>
        <w:jc w:val="center"/>
        <w:outlineLvl w:val="0"/>
        <w:rPr>
          <w:b/>
          <w:color w:val="auto"/>
          <w:lang w:val="pt-BR"/>
        </w:rPr>
      </w:pPr>
      <w:r>
        <w:rPr>
          <w:b/>
          <w:color w:val="auto"/>
          <w:lang w:val="pt-BR"/>
        </w:rPr>
        <w:t>V. Estabelecer o sistema organizacional rigoroso para garantir uma melhor comunicação entre as unidades de todos os níveis e uma maior eficácia de ação</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As organizações do Partido em todos os níveis têm principal responsabilidade pela administração interna rigorosa do Partido em todos os aspectos. É preciso desenvolver sistemicamente as organizações partidárias em todos os níveis e setores e intensificar suas funções políticas e organizacionais, para garantir a coordenação, precisão e alta eficácia ao implementar as linhas, diretrizes e políticas do Partido, assim como as decisões e planos do Comitê Central do Partido.</w:t>
      </w:r>
    </w:p>
    <w:p>
      <w:pPr>
        <w:spacing w:line="300" w:lineRule="auto"/>
        <w:ind w:firstLine="482" w:firstLineChars="200"/>
        <w:outlineLvl w:val="1"/>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eastAsia="宋体" w:cs="Times New Roman"/>
          <w:b/>
          <w:bCs/>
          <w:sz w:val="24"/>
          <w:szCs w:val="24"/>
          <w:lang w:val="pt-BR"/>
        </w:rPr>
        <w:t xml:space="preserve">(1) Desempenhar o papel de modelo das organizações partidárias nos departamentos centrais do Partido e do Estado. </w:t>
      </w:r>
      <w:r>
        <w:rPr>
          <w:rFonts w:ascii="Times New Roman" w:hAnsi="Times New Roman" w:cs="Times New Roman"/>
          <w:bCs/>
          <w:color w:val="000000" w:themeColor="text1"/>
          <w:sz w:val="24"/>
          <w:szCs w:val="24"/>
          <w:lang w:val="pt-PT"/>
          <w14:textFill>
            <w14:solidFill>
              <w14:schemeClr w14:val="tx1"/>
            </w14:solidFill>
          </w14:textFill>
        </w:rPr>
        <w:t>Devemos fortalecer ainda mais as instituições políticas e incentivar as organizações p</w:t>
      </w:r>
      <w:r>
        <w:rPr>
          <w:rFonts w:ascii="Times New Roman" w:hAnsi="Times New Roman" w:cs="Times New Roman"/>
          <w:sz w:val="24"/>
          <w:szCs w:val="24"/>
          <w:lang w:val="pt-BR"/>
        </w:rPr>
        <w:t>artidárias em todos os níveis dos departamentos centrais do Partido e do Estado, bem como os membros e quadros do Partido a seguir na linha de frente. É preciso instruí-los a dar o bom exemplo em estudar e implementar profundamente o pensamento de Xi Jinping sobre o socialismo com características chinesas para a nova era, em manter-se altamente alinhados com o Comitê Central do Partido, tendo o camarada Xi Jinping como núcleo, e em aplicar com determinação as decisões e planos do Comitê Central do Partido, transformando os departamentos centrais do Partido e do Estado em instituições-modelo que assumam uma posição política clara, respeitem a disciplina, cumpram com suas responsabilidades e sejam altamente eficientes. Devemos garantir que as organizações partidárias dos</w:t>
      </w:r>
      <w:r>
        <w:rPr>
          <w:rFonts w:ascii="Times New Roman" w:hAnsi="Times New Roman" w:cs="Times New Roman"/>
          <w:color w:val="000000" w:themeColor="text1"/>
          <w:sz w:val="24"/>
          <w:szCs w:val="24"/>
          <w:lang w:val="pt-BR"/>
          <w14:textFill>
            <w14:solidFill>
              <w14:schemeClr w14:val="tx1"/>
            </w14:solidFill>
          </w14:textFill>
        </w:rPr>
        <w:t xml:space="preserve"> órgãos centrais e estatais assumam suas responsabilidades e sirvam de exemplo para as de seus sistemas;</w:t>
      </w:r>
      <w:r>
        <w:rPr>
          <w:rFonts w:ascii="Times New Roman" w:hAnsi="Times New Roman" w:cs="Times New Roman"/>
          <w:sz w:val="24"/>
          <w:szCs w:val="24"/>
          <w:lang w:val="pt-BR"/>
        </w:rPr>
        <w:t xml:space="preserve"> dar igual importância à administração dos setores relevantes e ao fortalecimento do Partido; e aperfeiçoar o mecanismo de sincronizar o fortalecimento das organizações partidárias dentro de órgãos centrais e estatais, de instituições públicas diretamente subordinadas a órgãos estatais e de agências de representação. Devemos prosseguir com o desenvolvimento das células do Partido, em termos de fortalecer as funções políticas, as equipes de liderança, os membros e seus desempenhos. É preciso promover uma maior integração entre o desenvolvimento do Partido e as funções dos departamentos, em vez de separar esses dois trabalhos. O burocratismo deve ser evitad</w:t>
      </w:r>
      <w:r>
        <w:rPr>
          <w:rFonts w:ascii="Times New Roman" w:hAnsi="Times New Roman" w:cs="Times New Roman"/>
          <w:color w:val="000000" w:themeColor="text1"/>
          <w:sz w:val="24"/>
          <w:szCs w:val="24"/>
          <w:lang w:val="pt-BR"/>
          <w14:textFill>
            <w14:solidFill>
              <w14:schemeClr w14:val="tx1"/>
            </w14:solidFill>
          </w14:textFill>
        </w:rPr>
        <w:t>o e os problemas internos devem ser resolvidos.</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as funções dos comitês locais do Partido. </w:t>
      </w:r>
      <w:r>
        <w:rPr>
          <w:rFonts w:ascii="Times New Roman" w:hAnsi="Times New Roman" w:cs="Times New Roman"/>
          <w:sz w:val="24"/>
          <w:szCs w:val="24"/>
          <w:lang w:val="pt-BR"/>
        </w:rPr>
        <w:t>Devemos persistir que eles desempenhem um papel essencial no exercício da liderança geral nas localidades sob sua jurisdição e na coordenação do trabalho de todas as partes, cumpram com as atribuições pela definição da direção, pela gestão do</w:t>
      </w:r>
      <w:r>
        <w:rPr>
          <w:rFonts w:ascii="Times New Roman" w:hAnsi="Times New Roman" w:cs="Times New Roman"/>
          <w:color w:val="FFFFFF" w:themeColor="background1"/>
          <w:sz w:val="24"/>
          <w:szCs w:val="24"/>
          <w:lang w:val="pt-BR"/>
          <w14:textFill>
            <w14:solidFill>
              <w14:schemeClr w14:val="bg1"/>
            </w14:solidFill>
          </w14:textFill>
        </w:rPr>
        <w:t xml:space="preserve"> </w:t>
      </w:r>
      <w:r>
        <w:rPr>
          <w:rFonts w:ascii="Times New Roman" w:hAnsi="Times New Roman" w:cs="Times New Roman"/>
          <w:sz w:val="24"/>
          <w:szCs w:val="24"/>
          <w:lang w:val="pt-BR"/>
        </w:rPr>
        <w:t xml:space="preserve">panorama geral, e pela tomada e garantia da implementação de decisões. Devemos transformar os comitês locais do Partido em bases organizacionais consolidadas que sigam o comando do Comitê Central do Partido, funcionem eficazmente, com uma administração rigorosa, equipes de liderança unidas e integridade moral. Precisamos incentivar e apoiar os comitês locais do Partido a implementar os princípios orientadores definidos pelo Comitê Central do Partido de acordo com as necessidades práticas e exercer suas funções de forma inovadora. É necessário impulsionar os comitês permanentes dos comitês locais do Partido a fortalecer as equipes de liderança, administrar o contingente com maior rigor e realizar verificações políticas regulares, elevando a capacidade de identificar e abordar problemas internos. É preciso revisar os regulamentos de trabalho dos comitês locais do Partido e regular seus órgãos de deliberação e coordenação.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Promover de forma coordenada o desenvolvimento das organizações partidárias em nível de base em todos os domínios. </w:t>
      </w:r>
      <w:r>
        <w:rPr>
          <w:rFonts w:ascii="Times New Roman" w:hAnsi="Times New Roman" w:cs="Times New Roman"/>
          <w:sz w:val="24"/>
          <w:szCs w:val="24"/>
          <w:lang w:val="pt-BR"/>
        </w:rPr>
        <w:t xml:space="preserve">Vamos dar uma orientação clara para focar no fortalecimento do Partido em nível de base, e sincronizar os esforços tanto para sanar os pontos fracos e suprir as lacunas, quanto para melhorar o desempenho e as funções das organizações partidárias em nível de base, de modo que elas desempenhem efetivamente seu papel de fortaleza para garantir a liderança do Partido. Vamos promover, de forma aprofundada, o fortalecimento do Partido no campo em prol da revitalização rural em todos os aspectos, reforçar o desenvolvimento dos comitês do Partido em vilas e comarcas, assim como das organizações partidárias em aldeias, elevar o nível de educação e administração dos quadros nas aldeias, e melhorar a seleção e o envio de primeiros-secretários do Partido e equipes de trabalho para as aldeias. Temos que garantir o fortalecimento do Partido em “aldeias incompletas”. </w:t>
      </w:r>
    </w:p>
    <w:p>
      <w:pPr>
        <w:spacing w:line="300" w:lineRule="auto"/>
        <w:ind w:firstLine="480" w:firstLineChars="200"/>
        <w:rPr>
          <w:rFonts w:ascii="Times New Roman" w:hAnsi="Times New Roman" w:cs="Times New Roman"/>
          <w:color w:val="000000"/>
          <w:kern w:val="0"/>
          <w:sz w:val="24"/>
          <w:szCs w:val="24"/>
          <w:lang w:val="pt-BR"/>
        </w:rPr>
      </w:pPr>
      <w:r>
        <w:rPr>
          <w:rFonts w:ascii="Times New Roman" w:hAnsi="Times New Roman" w:cs="Times New Roman"/>
          <w:sz w:val="24"/>
          <w:szCs w:val="24"/>
          <w:lang w:val="pt-BR"/>
        </w:rPr>
        <w:t xml:space="preserve">Tornaremos o Partido mais forte em subdistritos e comunidades urbanos, </w:t>
      </w:r>
      <w:r>
        <w:rPr>
          <w:rFonts w:ascii="Times New Roman" w:hAnsi="Times New Roman" w:cs="Times New Roman"/>
          <w:color w:val="000000"/>
          <w:kern w:val="0"/>
          <w:sz w:val="24"/>
          <w:szCs w:val="24"/>
          <w:lang w:val="pt-BR"/>
        </w:rPr>
        <w:t>reforçaremos as organizações partidárias em condomínios residenciais,</w:t>
      </w:r>
      <w:r>
        <w:rPr>
          <w:rFonts w:ascii="Times New Roman" w:hAnsi="Times New Roman" w:cs="Times New Roman"/>
          <w:sz w:val="24"/>
          <w:szCs w:val="24"/>
          <w:lang w:val="pt-BR"/>
        </w:rPr>
        <w:t xml:space="preserve"> e </w:t>
      </w:r>
      <w:r>
        <w:rPr>
          <w:rFonts w:ascii="Times New Roman" w:hAnsi="Times New Roman" w:cs="Times New Roman"/>
          <w:color w:val="000000"/>
          <w:kern w:val="0"/>
          <w:sz w:val="24"/>
          <w:szCs w:val="24"/>
          <w:lang w:val="pt-BR"/>
        </w:rPr>
        <w:t xml:space="preserve">buscaremos novos modelos que coordenem </w:t>
      </w:r>
      <w:r>
        <w:rPr>
          <w:rFonts w:ascii="Times New Roman" w:hAnsi="Times New Roman" w:cs="Times New Roman"/>
          <w:kern w:val="0"/>
          <w:sz w:val="24"/>
          <w:szCs w:val="24"/>
          <w:lang w:val="pt-BR"/>
        </w:rPr>
        <w:t>os comitês de moradores, as associações de proprietário</w:t>
      </w:r>
      <w:r>
        <w:rPr>
          <w:rFonts w:ascii="Times New Roman" w:hAnsi="Times New Roman" w:cs="Times New Roman"/>
          <w:sz w:val="24"/>
          <w:szCs w:val="24"/>
          <w:lang w:val="pt-BR"/>
        </w:rPr>
        <w:t xml:space="preserve">s e administradoras </w:t>
      </w:r>
      <w:r>
        <w:rPr>
          <w:rFonts w:ascii="Times New Roman" w:hAnsi="Times New Roman" w:cs="Times New Roman"/>
          <w:color w:val="000000" w:themeColor="text1"/>
          <w:kern w:val="0"/>
          <w:sz w:val="24"/>
          <w:szCs w:val="24"/>
          <w:lang w:val="pt-BR"/>
          <w14:textFill>
            <w14:solidFill>
              <w14:schemeClr w14:val="tx1"/>
            </w14:solidFill>
          </w14:textFill>
        </w:rPr>
        <w:t>residenciais</w:t>
      </w:r>
      <w:r>
        <w:rPr>
          <w:rFonts w:ascii="Times New Roman" w:hAnsi="Times New Roman" w:cs="Times New Roman"/>
          <w:color w:val="FF0000"/>
          <w:kern w:val="0"/>
          <w:sz w:val="24"/>
          <w:szCs w:val="24"/>
          <w:lang w:val="pt-BR"/>
        </w:rPr>
        <w:t xml:space="preserve">, </w:t>
      </w:r>
      <w:r>
        <w:rPr>
          <w:rFonts w:ascii="Times New Roman" w:hAnsi="Times New Roman" w:cs="Times New Roman"/>
          <w:color w:val="000000"/>
          <w:kern w:val="0"/>
          <w:sz w:val="24"/>
          <w:szCs w:val="24"/>
          <w:lang w:val="pt-BR"/>
        </w:rPr>
        <w:t>sob a liderança das organizações partidárias nas comunidades urbanas.</w:t>
      </w:r>
      <w:r>
        <w:rPr>
          <w:rFonts w:ascii="Times New Roman" w:hAnsi="Times New Roman" w:cs="Times New Roman"/>
          <w:sz w:val="24"/>
          <w:szCs w:val="24"/>
          <w:lang w:val="pt-BR"/>
        </w:rPr>
        <w:t xml:space="preserve"> </w:t>
      </w:r>
      <w:r>
        <w:rPr>
          <w:rFonts w:ascii="Times New Roman" w:hAnsi="Times New Roman" w:cs="Times New Roman"/>
          <w:color w:val="000000"/>
          <w:kern w:val="0"/>
          <w:sz w:val="24"/>
          <w:szCs w:val="24"/>
          <w:lang w:val="pt-BR"/>
        </w:rPr>
        <w:t>Devemos promover o desenvolvimento das organizações partidárias em “comunidades gigantescas”, tornar o Partido mais forte nas zonas de desenvolvimento e parques in</w:t>
      </w:r>
      <w:r>
        <w:rPr>
          <w:rFonts w:ascii="Times New Roman" w:hAnsi="Times New Roman" w:cs="Times New Roman"/>
          <w:sz w:val="24"/>
          <w:szCs w:val="24"/>
          <w:lang w:val="pt-BR"/>
        </w:rPr>
        <w:t xml:space="preserve">dustriais e reforçar o avanço do Partido em nível de base nas regiões fronteiriças. Vamos trabalhar para que as organizações partidárias assumam a liderança sobre a governança social em nível de base e sobre o desenvolvimento dos governos de base. Continuaremos aplicando e desenvolvendo o Modelo de Fengqiao de governança comunitária na nova era e aprimorando o sistema de governança social a nível de base nos meios urbano e rural que combina autoadministração, administração conforme a lei e administração baseada na virtude sob a liderança das organizações do PCCh. É necessário integrar e </w:t>
      </w:r>
      <w:r>
        <w:rPr>
          <w:rFonts w:ascii="Times New Roman" w:hAnsi="Times New Roman" w:cs="Times New Roman"/>
          <w:color w:val="000000"/>
          <w:kern w:val="0"/>
          <w:sz w:val="24"/>
          <w:szCs w:val="24"/>
          <w:lang w:val="pt-BR"/>
        </w:rPr>
        <w:t>otimizar o</w:t>
      </w:r>
      <w:r>
        <w:rPr>
          <w:rFonts w:ascii="Times New Roman" w:hAnsi="Times New Roman" w:cs="Times New Roman"/>
          <w:sz w:val="24"/>
          <w:szCs w:val="24"/>
          <w:lang w:val="pt-BR"/>
        </w:rPr>
        <w:t xml:space="preserve"> esquema </w:t>
      </w:r>
      <w:r>
        <w:rPr>
          <w:rFonts w:ascii="Times New Roman" w:hAnsi="Times New Roman" w:cs="Times New Roman"/>
          <w:color w:val="000000"/>
          <w:kern w:val="0"/>
          <w:sz w:val="24"/>
          <w:szCs w:val="24"/>
          <w:lang w:val="pt-BR"/>
        </w:rPr>
        <w:t xml:space="preserve">de grades de matrizes </w:t>
      </w:r>
      <w:r>
        <w:rPr>
          <w:rFonts w:ascii="Times New Roman" w:hAnsi="Times New Roman" w:cs="Times New Roman"/>
          <w:sz w:val="24"/>
          <w:szCs w:val="24"/>
          <w:lang w:val="pt-BR"/>
        </w:rPr>
        <w:t xml:space="preserve">no </w:t>
      </w:r>
      <w:r>
        <w:rPr>
          <w:rFonts w:ascii="Times New Roman" w:hAnsi="Times New Roman" w:cs="Times New Roman"/>
          <w:color w:val="000000"/>
          <w:kern w:val="0"/>
          <w:sz w:val="24"/>
          <w:szCs w:val="24"/>
          <w:lang w:val="pt-BR"/>
        </w:rPr>
        <w:t xml:space="preserve">gerenciamento em </w:t>
      </w:r>
      <w:r>
        <w:rPr>
          <w:rFonts w:ascii="Times New Roman" w:hAnsi="Times New Roman" w:cs="Times New Roman"/>
          <w:sz w:val="24"/>
          <w:szCs w:val="24"/>
          <w:lang w:val="pt-BR"/>
        </w:rPr>
        <w:t>comunidades,</w:t>
      </w:r>
      <w:r>
        <w:rPr>
          <w:rFonts w:ascii="Times New Roman" w:hAnsi="Times New Roman" w:cs="Times New Roman"/>
          <w:color w:val="000000"/>
          <w:kern w:val="0"/>
          <w:sz w:val="24"/>
          <w:szCs w:val="24"/>
          <w:lang w:val="pt-BR"/>
        </w:rPr>
        <w:t xml:space="preserve"> desempenhar o papel do centro de serviços do Partido para as massas populares, e ampliar os canais de participação das organizações de base e massas populares na governança a nível de base, de forma ordenada, em conformidade com a lei. </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kern w:val="0"/>
          <w:sz w:val="24"/>
          <w:szCs w:val="24"/>
          <w:lang w:val="pt-BR"/>
        </w:rPr>
        <w:t>Vamos fortalecer as organizações do Partido no âmbito dos órgãos administrativos e garantir o trabalho nas entidades subordinadas e setores relevantes. Devemos aperfeiçoar o sistema e mecanismo da liderança partidária nas instituições públicas, e elevar a atuação do Partido em escolas, hospitais, instituições de pesquisa científica, entre outros. Vamos reforçar a liderança do Partido nas empresas estatais e empesas financeiras estatais. É preciso que os comitês e grupos dirigentes do Partido realizem uma avaliação determinante, conduzindo de forma antecipada a pesquisa e a discussão referentes à gestão de assuntos operacionais relevantes. A governança corporativa deve ser aperfeiçoada enquanto a qualidade e a eficiência para fortalecer o Partido devem ser elevadas. Precisamos retificar os problemas que enfraquecem e afrouxam as organizações partidárias em nível de base, tanto intensiva quanto rotineiramente. Devemos investir na formação, seleção e treinamento profissional dos responsáveis pelas organizações partidárias em nível de base. Ao mesmo tempo, é necessário alocar recursos, disponibilizar serviços e gestão às entidades de base, direcionar políticas mais favoráveis para essas áreas e melhorar suas condições de trabalho.</w:t>
      </w:r>
      <w:r>
        <w:rPr>
          <w:rFonts w:ascii="Times New Roman" w:hAnsi="Times New Roman" w:cs="Times New Roman"/>
          <w:color w:val="000000" w:themeColor="text1"/>
          <w:kern w:val="0"/>
          <w:sz w:val="24"/>
          <w:szCs w:val="24"/>
          <w:lang w:val="pt-BR"/>
          <w14:textFill>
            <w14:solidFill>
              <w14:schemeClr w14:val="tx1"/>
            </w14:solidFill>
          </w14:textFill>
        </w:rPr>
        <w:t xml:space="preserve"> Devemos continuar impulsionando o desenvolvimento do Partido e dar bom exemplo para as organizações das massas populares para que elas desempenhem o papel de ponte.</w:t>
      </w:r>
      <w:r>
        <w:rPr>
          <w:rFonts w:ascii="Times New Roman" w:hAnsi="Times New Roman" w:cs="Times New Roman"/>
          <w:color w:val="000000" w:themeColor="text1"/>
          <w:sz w:val="24"/>
          <w:szCs w:val="24"/>
          <w:lang w:val="pt-BR"/>
          <w14:textFill>
            <w14:solidFill>
              <w14:schemeClr w14:val="tx1"/>
            </w14:solidFill>
          </w14:textFill>
        </w:rPr>
        <w:t xml:space="preserve">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Dar ênfase ao fortalecimento do Partido em setores emergentes. </w:t>
      </w:r>
      <w:r>
        <w:rPr>
          <w:rFonts w:ascii="Times New Roman" w:hAnsi="Times New Roman" w:cs="Times New Roman"/>
          <w:color w:val="000000" w:themeColor="text1"/>
          <w:sz w:val="24"/>
          <w:szCs w:val="24"/>
          <w:lang w:val="pt-BR"/>
          <w14:textFill>
            <w14:solidFill>
              <w14:schemeClr w14:val="tx1"/>
            </w14:solidFill>
          </w14:textFill>
        </w:rPr>
        <w:t>Precisamos melhorar, por categoria, os sistemas de gestão e de responsabilidade em relação ao desenvolvimento do Partido, garantir que os departamentos administrativos setoriais e os de supervisão, autoridades responsáveis pelo funcionamento operacional e administração local</w:t>
      </w:r>
      <w:r>
        <w:rPr>
          <w:rFonts w:ascii="Times New Roman" w:hAnsi="Times New Roman" w:cs="Times New Roman"/>
          <w:sz w:val="24"/>
          <w:szCs w:val="24"/>
          <w:lang w:val="pt-BR"/>
        </w:rPr>
        <w:t xml:space="preserve"> assumam suas obrigações, para aumentar o apelo, a coesão e a influência do Partido nos setores emergentes. Precisamos ampliar a cobertura organizacional e de trabalho do Partido nas novas entidades econômicas e organizações sociais, bem como nos grupos de novas formas de emprego. Nomearemos os melhores para os cargos de secretários das organizações partidárias, aperfeiçoaremos a triagem de instrutores para o trabalho partidário, e integraremos esse trabalho com a produção e operação, a inovação e empreendedorismo, e o serviço social e governança em nível de base. </w:t>
      </w:r>
    </w:p>
    <w:p>
      <w:pPr>
        <w:pStyle w:val="10"/>
        <w:spacing w:line="300" w:lineRule="auto"/>
        <w:ind w:firstLine="480" w:firstLineChars="200"/>
        <w:jc w:val="both"/>
        <w:rPr>
          <w:lang w:val="pt-BR"/>
        </w:rPr>
      </w:pPr>
      <w:r>
        <w:rPr>
          <w:lang w:val="pt-BR"/>
        </w:rPr>
        <w:t xml:space="preserve">Devemos consolidar e aprimorar as organizações partidárias nas empresas de propriedade não pública, promover o fortalecimento do Partido, por categoria, nas empresas de propriedade mista e intensificar esse trabalho nas empresas de plataformas </w:t>
      </w:r>
      <w:r>
        <w:rPr>
          <w:i/>
          <w:lang w:val="pt-BR"/>
        </w:rPr>
        <w:t>on-line</w:t>
      </w:r>
      <w:r>
        <w:rPr>
          <w:lang w:val="pt-BR"/>
        </w:rPr>
        <w:t xml:space="preserve"> e de inovação científico-tecnológica. Vamos estabelecer um mecanismo de ajuste dinâmico nas empresas de internet em que a gestão das organizações partidárias pode ser encaminhada para as superiores, no intuito de aplicar a responsabilidade do fortalecimento do Partido. Devemos orientar, de forma ordenada, esse trabalho em novos tipos de organizações sociais e aprimorar o sistema administrativo e o mecanismo de operação das associações setoriais, sociedades de estudo e câmaras de comércio. Devemos implementar totalmente a incorporação das exigências do fortalecimento do Partido a seus estatutos, e fortalecer as organizações partidárias para que orientem a autosupervisão setorial. Devemos promover o fortalecimento do Partido em escolas e hospitais privados. Intensificaremos os esforços para o desenvolvimento do Partido nos grupos de novas formas de emprego, fortaleceremos a orientação teórica e política, melhoraremos o serviço e gestão, e garantiremos seus interesses e direitos legítimos, para que sigam as instruções e a liderança do Partido.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Fortalecer o desenvolvimento dos membros do Partido. </w:t>
      </w:r>
      <w:r>
        <w:rPr>
          <w:rFonts w:ascii="Times New Roman" w:hAnsi="Times New Roman" w:cs="Times New Roman"/>
          <w:sz w:val="24"/>
          <w:szCs w:val="24"/>
          <w:lang w:val="pt-BR"/>
        </w:rPr>
        <w:t xml:space="preserve">Colocaremos em primeiro lugar os critérios políticos, seremos rigorosos nos procedimentos, na aprovação e na disciplina, aperfeiçoaremos o recrutamento dos membros para evitar que pessoas com motivos inadequados se afliem ao Partido. Devemos dar especial atenção à seleção de novos membros entre jovens, operários industriais, agricultores e intelectuais para nosso Partido, recrutar pessoas que atuam em setores emergentes, e otimizar a formação estrutural dos integrantes. Devemos intensificar a educação e a administração dos membros e organizar os treinamentos regulares, especialmente formações básicas. Precisamos colocar em prática as responsabilidades das células do Partido de educar, administrar e supervisionar diretamente os membros. Reforçaremos a gestão sobre as atividades deles no ciberespaço. Realizaremos regularmente o trabalho de registro e recepção dos membros em transição do local de serviço ou residência, e também aperfeiçoaremos o sistema de gestão conjunta das organizações partidárias em que consta o registro dos membros, de forma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e presencial. Promoveremos as práticas de definir cargos e suas responsabilidades, cumprir as promessas, estabelecer forças-tarefa especiais, além de se declarar membro do Partido para atuar como pioneiro. Precisamos aperfeiçoar o mecanismo para melhorar o desempenho de membros em casos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e </w:t>
      </w:r>
      <w:r>
        <w:rPr>
          <w:rFonts w:ascii="Times New Roman" w:hAnsi="Times New Roman" w:cs="Times New Roman"/>
          <w:i/>
          <w:sz w:val="24"/>
          <w:szCs w:val="24"/>
          <w:lang w:val="pt-BR"/>
        </w:rPr>
        <w:t>off-line</w:t>
      </w:r>
      <w:r>
        <w:rPr>
          <w:rFonts w:ascii="Times New Roman" w:hAnsi="Times New Roman" w:cs="Times New Roman"/>
          <w:sz w:val="24"/>
          <w:szCs w:val="24"/>
          <w:lang w:val="pt-BR"/>
        </w:rPr>
        <w:t xml:space="preserve">, em serviço e fora do trabalho, e em situações normais e adversas. Melhoraremos o mecanismo de incentivo e apoio dentro do Partido e agiremos com rigor e prudência em relação aos membros não qualificados.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(6) Aperfeiçoar o mecanismo de conexão entre organizações partidárias em todos os níveis. </w:t>
      </w:r>
      <w:r>
        <w:rPr>
          <w:rFonts w:ascii="Times New Roman" w:hAnsi="Times New Roman" w:cs="Times New Roman"/>
          <w:sz w:val="24"/>
          <w:szCs w:val="24"/>
          <w:lang w:val="pt-BR"/>
        </w:rPr>
        <w:t xml:space="preserve">Precisamos concluir o mecanismo de trabalho referente à transmissão e aplicação de planejamentos elaborados pelas autoridades superiores, garantindo que as questões de base sejam encaminhadas e resolvidas de forma coordenada. Devemos tornar mais eficiente o sistema do trabalho partidário que combina a administração local com a administração superior. Promoveremos sua integração para que cada parte cumpra seus deveres e funções enquanto mantém uma conexão estreita. Ampliaremos a orientação das organizações superiores em relação ao trabalho dos níveis inferiores, resumiremos as experiências bem-sucedidas e as divulgaremos. Devemos realizar uma avaliação efetiva dos relatórios de trabalho dos secretários dos comitês e grupos dirigentes do Partido sobre o fortalecimento partidário em nível de base. Impulsionaremos as equipes que trabalham com assuntos partidários e garantiremos os recursos e suporte necessários. É preciso criar uma estrutura de trabalho na qual as autoridades superiores exerçam suas responsabilidades e funções e sirvam de modelo aos níveis subordinados, garantam sua aplicação em todos os níveis, visando promover o avanço integral das organizações em todos os níveis. Devemos fazer com que as responsabilidades sejam cumpridas e que ninguém fuja delas quando surgirem problemas. </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 Aprimorar o estilo de trabalho e reforçar a disciplina partidária com perseverança</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 aprimoramento do estilo de trabalho e a aplicação da disciplina são uma medida eficaz para fortalecer a administração interna rigorosa do Partido em todos os aspectos. É necessário adotar uma abordagem sincronizada para reforçar a consciência partidária, aperfeiçoar o estilo de trabalho e aplicar a disciplina, coordenando-a com o combate à corrupção. Ao expandir a boa prática de promover o fortalecimento da administração interna rigorosa do Partido em todos os aspectos a partir da revisão do estilo de trabalho, devemos continuar nos aperfeiçoando neste quesito e supervisionar e administrar o Partido com disciplina rígida e clara, unindo vontade e força por meio da nossa imagem positiva. </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(1)</w:t>
      </w:r>
      <w:r>
        <w:rPr>
          <w:rFonts w:ascii="Times New Roman" w:hAnsi="Times New Roman" w:eastAsia="宋体" w:cs="Times New Roman"/>
          <w:b/>
          <w:bCs/>
          <w:sz w:val="24"/>
          <w:szCs w:val="24"/>
          <w:lang w:val="pt-BR"/>
        </w:rPr>
        <w:tab/>
      </w:r>
      <w:r>
        <w:rPr>
          <w:rFonts w:ascii="Times New Roman" w:hAnsi="Times New Roman" w:eastAsia="宋体" w:cs="Times New Roman"/>
          <w:b/>
          <w:bCs/>
          <w:sz w:val="24"/>
          <w:szCs w:val="24"/>
          <w:lang w:val="pt-BR"/>
        </w:rPr>
        <w:t xml:space="preserve">Aderir à linha de massas do Partido para a nova era. </w:t>
      </w:r>
      <w:r>
        <w:rPr>
          <w:rFonts w:ascii="Times New Roman" w:hAnsi="Times New Roman" w:cs="Times New Roman"/>
          <w:sz w:val="24"/>
          <w:szCs w:val="24"/>
          <w:lang w:val="pt-BR"/>
        </w:rPr>
        <w:t xml:space="preserve">Devemos aprofundar a educação </w:t>
      </w:r>
      <w:r>
        <w:rPr>
          <w:rFonts w:ascii="Times New Roman" w:hAnsi="Times New Roman" w:cs="Times New Roman"/>
          <w:sz w:val="24"/>
          <w:szCs w:val="24"/>
          <w:lang w:val="pt-PT"/>
        </w:rPr>
        <w:t>referente à</w:t>
      </w:r>
      <w:r>
        <w:rPr>
          <w:rFonts w:ascii="Times New Roman" w:hAnsi="Times New Roman" w:cs="Times New Roman"/>
          <w:sz w:val="24"/>
          <w:szCs w:val="24"/>
          <w:lang w:val="pt-BR"/>
        </w:rPr>
        <w:t xml:space="preserve"> visão marxista sobre as massas populares e à linha de massas do Partido, também orientar os membros e quadros a elevarem a conscientização sobre o propósito fundamental do Partido e sobre seu papel como servidores, e se manterem firmes ao lado do povo, criando uma maior afinidade com as massas populares e evitando uma postura arrogante e a separação delas. É preciso fazer com que os membros e quadros compreendam as características e as leis do trabalho para com as massas populares na nova era e mantenham contato frequente com o povo, escutando humildemente suas opiniões e resolvendo as dificuldades e problemas urgentes que mais preocupam as massas populares. Os membros e quadros precisam ser capazes de mobilizar as forças do povo para realizar um bom trabalho e solucionar os atritos. Em serviço, devem guiar e liderar as pessoas, evitando e superando o autoritarismo e o seguidismo.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pôr em prática o mecanismo de solicitação de opiniões das massas para a tomada de grandes decisões que envolvem o bem-estar da população, implementar medidas que direcionem os grupos dirigentes às entidades de base, visando divulgar as linhas, diretrizes e políticas do Partido, conduzir investigações e pesquisas, atender os peticionários e tratar diretamente dos assuntos públicos, além de aplicar um sistema que permite aos membros e quadros manter contatos próximos com as massas populares para melhor servi-las. É necessário incentivar a participação dos membros e quadros do Partido em trabalhos voluntários, promover assistência emparelhada e dar continuidade à resolução das demandas de bem-estar apresentadas pelos peticionários. Devemos introduzir a linha de massas no espaço cibernético e capacitar as organizações partidárias a organizar, se comunicar, unir e servir às massas populares pela internet. A capacidade dos membros e quadros de realizar o trabalho de massas nas redes também deve ser elevada.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Perseverar em implementar os Oito Requisitos do Comitê Central do PCCh. </w:t>
      </w:r>
      <w:r>
        <w:rPr>
          <w:rFonts w:ascii="Times New Roman" w:hAnsi="Times New Roman" w:cs="Times New Roman"/>
          <w:sz w:val="24"/>
          <w:szCs w:val="24"/>
          <w:lang w:val="pt-BR"/>
        </w:rPr>
        <w:t xml:space="preserve">Adotando os Oito Requisitos do Comitê Central do Partido como regras férreas e de longo prazo, devemos reforçar e expandir os resultados da campanha educativa sobre a implementação abrangente dos Oito Requisitos; aprimorar e pôr em prática os regulamentos relativos a sua aplicação; e intensificar a retificação de problemas crônicos como formalismo e burocratismo, prevenindo firmemente novas ocorrências e a reincidência do hedonismo e da extravagância, além de combater resolutamente a mentalidade e condutas que visam privilégios. É preciso descomplicar reuniões, simplificar documentos e boletins, seguir os requisitos de conteúdos “breves, pragmáticos e novos”, bem como melhorar o estilo referente a reuniões e à escrita. Sem a autorização do Partido, os quadros dirigentes partidários e governamentais não podem publicar obras em seu próprio nome. O regulamento referente a visitas ao exterior dos grupos dirigentes deve ser implementado de forma rígida, não permitindo viagens como “gratificação” em nome do trabalho.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Devemos prosseguir com a retificação do formalismo para que as entidades de base operem livres de fardos desnecessários. É preciso coordenar e padronizar as avaliações sobre os trabalhos de supervisão e inspeção; revisar o estabelecimento de exemplos de boas práticas, a verificação do cumprimento de metas e a avaliação mediante comparação ou premiação; reduzir e regulamentar festivais, exposições, fóruns e outras atividades; e combater o “formalismo digital”. Vamos implementar a lista de responsabilidades no nível de comarcas e subdistritos e aperfeiçoar o sistema de acesso das atribuições das aldeias e comunidades. Devemos retificar constantemente problemas recorrentes, como banquetes e recebimento e doação de presentes e de dinheiro - que desrespeitam os regulamentos -, e condutas que afetam os interesses das massas populares. Ao praticar rigorosamente a contenção econômica e combater o desperdício, devemos garantir que as instituições partidárias e governamentais otimizem seus gastos, contenham as “três despesas públicas” e limitem com rigor a construção de novos edifícios governamentais. É necessário dar atenção às novas tendências e modelos de comportamentos irregulares e prevenir e solucionar problemas ocultos e variáveis.</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Melhorar o estilo de trabalho com esforços constantes e regulares. </w:t>
      </w:r>
      <w:r>
        <w:rPr>
          <w:rFonts w:ascii="Times New Roman" w:hAnsi="Times New Roman" w:cs="Times New Roman"/>
          <w:sz w:val="24"/>
          <w:szCs w:val="24"/>
          <w:lang w:val="pt-BR"/>
        </w:rPr>
        <w:t>Devemos incorporar a melhoria do e</w:t>
      </w:r>
      <w:r>
        <w:rPr>
          <w:rFonts w:ascii="Times New Roman" w:hAnsi="Times New Roman" w:cs="Times New Roman"/>
          <w:sz w:val="24"/>
          <w:szCs w:val="24"/>
          <w:lang w:val="pt-PT"/>
        </w:rPr>
        <w:t>s</w:t>
      </w:r>
      <w:r>
        <w:rPr>
          <w:rFonts w:ascii="Times New Roman" w:hAnsi="Times New Roman" w:cs="Times New Roman"/>
          <w:sz w:val="24"/>
          <w:szCs w:val="24"/>
          <w:lang w:val="pt-BR"/>
        </w:rPr>
        <w:t xml:space="preserve">tilo de trabalho no cotidiano e examiná-lo com frequência, evitando respostas passivas e indolentes e corrigindo a atitude de minimizar tais problemas por considerá-los pequenos ou “alegadamente circunstâncias especiais”. É preciso aprimorar o mecanismo para identificar e solucionar periodicamente problemas no estilo de trabalho, além de reforçar a análise, a avalição e a retificação direcionada das “quatro condutas nocivas”. Temos que corrigir os problemas gerais e recorrentes com base na compreensão de suas características em diferentes regiões, setores e períodos. Ao focar em momentos críticos e intensificar a supervisão e a inspeção, devemos investigar e punir mais severamente os comportamentos que infringem deliberadamente a disciplina, além de divulgar os casos típicos dentro do Partido e torná-los públicos.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É necessário destacar a responsabilidade das autoridades setoriais superiores pela melhoria do estilo de trabalho, fortalecer a avaliação dinâmica e regulação efetiva, promover o aperfeiçoamento da ética e conduta profissional nos campos educativo, médico, cultural e artístico, e intensificar, sobretudo, a administração referente às “quatro condutas nocivas” nos aglomerados estatais, empresas financeiras estatais e instituições filiais locais pertencentes às entidades verticalmente subordinadas aos governos central e provinciais, além de regularizar as ações da aplicação da lei e do judiciário relacionadas a empresas. Ao coordenar de forma aprofundada a inspeção e retificação paralela das questões de estilo de trabalho e da corrupção, devemos detectar as “panelinhas” por trás das “quatro condutas nocivas” e a raiz das práticas de pedir favores e transferir benefícios, apurando os problemas relacionados com o estilo de trabalho nos casos de corrupção. Continuaremos a dar igual importância à correção das “quatro condutas nocivas” e à preconização de boas práticas, fazendo com que o bom estilo de trabalho do Partido e do governo possa inspirar a busca por excelência e cultivar virtudes em toda a sociedade.</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Fortalecer o rigor da aplicação da disciplina. </w:t>
      </w:r>
      <w:r>
        <w:rPr>
          <w:rFonts w:ascii="Times New Roman" w:hAnsi="Times New Roman" w:cs="Times New Roman"/>
          <w:sz w:val="24"/>
          <w:szCs w:val="24"/>
          <w:lang w:val="pt-BR"/>
        </w:rPr>
        <w:t>É preciso incorporar exigências mais rigorosas em todo o processo desde a formulação dos regulamentos do Partido à educação disciplinar partidária e de seu cumprimento à supervisão. Devemos garantir o respeito à disciplina, à sua aplicação rigorosa e à punição aos infratores. As violações disciplinares do Partido, uma vez detectadas, serão rigorosamente investigadas e tratadas, sem tolerância e complacência. Temos que cumprir de maneira estrita as disciplinas e regras políticas do Partido, realizando um reforço geral na aplicação disciplinar referente à organização, integridade, interações com o povo, trabalho e vida pessoal. Precisam ser aperfeiçoados as disciplinas e regulamentos com foco em áreas cruciais, elos fracos e zonas cinzentas.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Aderiremos ao princípio de que a disciplina partidária deve ser mais rigorosa que a lei que a precede, coordenando a aplicação disciplinar com a da lei e atrelando-a de forma eficiente com o judiciário. Continuaremos a adotar a experiência de identificar antecipadamente os problemas em seu estágio inicial e evitar que pequenos problemas se acumulem, emitindo alertas e agindo oportunamente quando surgirem os primeiros indícios ou tendências, a fim de impedir a evolução de uma pequena questão em algo grandioso. É preciso reforçar a supervisão e inspeção em relação à aplicação disciplinar, promover o cumprimento rigoroso e manutenção da disciplina por parte das organizações partidárias em todos os níveis e responsabilizá-las no caso de não a aplicarem com rigor ou não punirem as transgressões.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Desempenhar de forma abrangente o papel da disciplina como meio de educação, restrição, garantia e motivação. </w:t>
      </w:r>
      <w:r>
        <w:rPr>
          <w:rFonts w:ascii="Times New Roman" w:hAnsi="Times New Roman" w:eastAsia="宋体" w:cs="Times New Roman"/>
          <w:bCs/>
          <w:sz w:val="24"/>
          <w:szCs w:val="24"/>
          <w:lang w:val="pt-BR"/>
        </w:rPr>
        <w:t>P</w:t>
      </w:r>
      <w:r>
        <w:rPr>
          <w:rFonts w:ascii="Times New Roman" w:hAnsi="Times New Roman" w:cs="Times New Roman"/>
          <w:sz w:val="24"/>
          <w:szCs w:val="24"/>
          <w:lang w:val="pt-BR"/>
        </w:rPr>
        <w:t xml:space="preserve">recisamos estabelecer e aperfeiçoar mecanismos de educação disciplinar com atividades regulares e institucionalizadas, tendo o Estatuto, as regras e a disciplina do Partido como leitura obrigatória na capacitação dos membros e quadros partidários. Temos que instruir os membros e quadros a estudar, defender e observar a disciplina, além de se adaptarem ao ambiente de trabalho e de vida pessoal sob supervisão e restrição. É indispensável reforçar a educação disciplinar em todo o ciclo de administração, frisar a disciplina em momentos importantes como a adesão ao Partido, a admissão de vagas, os ajustes de cargos, as mudanças familiares, a saída do trabalho e a aposentadoria. Devemos esclarecer os conhecimentos essenciais acerca da disciplina, leis e regulamentos conforme as necessidades de função dos membros e quadros em diferentes cargos, níveis hierárquicos e setores. Garantiremos a formação disciplinar voltada a grupos vitais, incluindo os quadros recém-promovidos, os que atuam em cargos decisivos, bem como os jovens quadros.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persistir nos princípios de “aprender com os erros do passado para evitar erros no futuro” e “tratar a doença para salvar o doente”, e aplicar em profundidade as “quatro formas de supervisão e aplicação disciplinar”, sobretudo a primeira forma, a fim de educar e resgatar ao máximo os membros e quadros, por meio da supervisão a cada nível. Ao insistir em buscar a verdade nos fatos e respeitar os regulamentos, a disciplina e a lei, devemos promover o trabalho político e ideológico em todos os aspectos e em todo o tempo, e elevar a padronização e exatidão na aplicação da disciplina e na investigação de responsabilidades, alcançando resultados políticos, disciplinares, legais e sociais. É necessário adotar uma disciplina rigorosa, e ao mesmo tempo, ter atenção e cuidado, incentivando os membros e quadros a ousarem promover a reforma e a inovação e buscar realizações no seu trabalho ao respeitar a disciplina e as regras. Adotaremos uma atitude séria perante denúncias caluniosas e falsas acusações, garantindo o esclarecimento oportuno dos casos e a reconstrução da reputação. Devemos também continuar realizando acompanhamento, entrevistas, reeducação e gerenciamento dos membros ou quadros que forem investigados e punidos. </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VII. Promover com firmeza a garantia de que ninguém ouse, possa ou queira ser corrupto</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 criação de um ambiente em que ninguém ouse, possa ou queira ser corrupto consiste em uma estratégia importante para reforçar a administração interna rigorosa do Partido em todos os aspectos e uma diretriz fundamental para vencer a luta contra a corrupção. Devemos ter em mente que o Partido não tem interesses próprios senão os da classe operária e os das mais amplas massas populares. O Partido e a corrupção são incompatíveis como água e fogo. Temos que trilhar firmemente o caminho de combate à corrupção com características chinesas e consolidar a liderança centralizada e unificada do Comitê Central do PCCh acerca do trabalho anticorrupção. É necessário atribuir maior importância ao tratamento tanto dos sintomas quanto das causas subjacentes da corrupção com uma abordagem sistêmica, persistindo em aplicar penas severas, tomar providências direcionadas, realizar a prevenção efetiva e tratá-la de maneira holística, com o objetivo de lutar até o fim contra a corrupção.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Manter uma postura rígida contra a corrupção. </w:t>
      </w:r>
      <w:r>
        <w:rPr>
          <w:rFonts w:ascii="Times New Roman" w:hAnsi="Times New Roman" w:cs="Times New Roman"/>
          <w:sz w:val="24"/>
          <w:szCs w:val="24"/>
          <w:lang w:val="pt-BR"/>
        </w:rPr>
        <w:t>É preciso compreender profundamente que a batalha contra a corrupção segue complexa e severa, e que muito há de ser feito para eliminar os terrenos férteis e condições favoráveis aos atos corruptos. Devemos investigar todos os casos de corrupção, punir todos os envolvidos, erradicar o mal pela raiz e combater resolutamente tanto “tigres” quanto “moscas” e “raposas”, mantendo sempre a determinação estratégica e a resiliência de luta, sem descanso nem concessões. É necessário adotar medidas mais rigorosas para prevenir novas ocorrências e trabalhar seriamente para abordar os problemas existentes com eficácia, não deixando refúgio para corruptos nem permitindo que oficiais de alto escalão ou qualquer indivíduo saiam isentos ou protegidos.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Ao priorizar setores-chave, questões fundamentais e principais alvos, devemos intensificar o combate à corrupção em áreas que se concentram poderes, fundos e recursos, e dar ênfase à investigação e punição voltada a casos com problemas políticos e econômicos entrelaçados, a conluio entre funcionários públicos e empresários, bem como a infiltração de interesses capitais na arena política, com foco na corrupção por trás de todos os tipos de risco. É importante investigar a fundo e punir com maior rigor a corrupção por “minoria-chave” - quadros em posições de liderança-, especialmente os “número um no comando” e os jovens quadros, aplicar uma penalização severa aos quadros dirigentes corruptos por meio da família ou pessoas próximas, e conter resolutamente corruptos reincidentes e incorrigíveis ou que atuam de forma arbitrária.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detectar e apurar novos e ocultos modelos de corrupção, tais como “retorno esperado”, detenção em nome de terceiros, agente de “luva branca”, e “porta giratória” entre governo e empresa, além de combater com firmeza atos corruptos que utilizam a internet, moedas virtuais, capitais transfronteiriços, </w:t>
      </w:r>
      <w:r>
        <w:rPr>
          <w:rFonts w:ascii="Times New Roman" w:hAnsi="Times New Roman" w:cs="Times New Roman"/>
          <w:i/>
          <w:sz w:val="24"/>
          <w:szCs w:val="24"/>
          <w:lang w:val="pt-BR"/>
        </w:rPr>
        <w:t>blockchain</w:t>
      </w:r>
      <w:r>
        <w:rPr>
          <w:rFonts w:ascii="Times New Roman" w:hAnsi="Times New Roman" w:cs="Times New Roman"/>
          <w:sz w:val="24"/>
          <w:szCs w:val="24"/>
          <w:lang w:val="pt-BR"/>
        </w:rPr>
        <w:t>, entre outros. Devemos realizar retificações regulares para combater a má conduta e a corrupção que acontecem ao lado das massas populares; tratar de forma profunda as irregularidades nas áreas de emprego, cuidado aos idosos, seguridade social, habitação, educação e assistência médica, e assuntos relacionados à agricultura, áreas rurais e agricultores; investigar e punir severamente os atos de usurpar, desviar, reter e reclamar fundos; penalizar aqueles que recebem subornos, se apropriam de bens públicos, abusam dos procedimentos administrativos para obter interesses próprios; entre outros. Nesse processo, precisamos punir rigorosamente os corruptos tipo “moscas” e “formigas”, ou seja, funcionários nas instâncias de base, e continuar reprimindo os “guarda-chuvas protetores” por trás do crime organizado.</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aprofundar a cooperação internacional no combate à corrupção, redobrar os esforços para perseguir os corruptos fugitivos no exterior, impedir a fuga deles e recuperar os bens desfalcados, além de investigar e tratar os casos de corrupção transfronteiriços. Precisamos também investigar simultaneamente tanto os subornados quanto os subornadores, investigar e punir o suborno conforme os regulamentos, as disciplinas e as leis, reforçar a retificação de grandes subornadores e prevenir e combater os atos de “caça”. É importante intensificar o monitoramento dinâmico dos desafios e riscos potenciais à integridade e estabelecer um mecanismo interconectado de alerta e correção da corrupção. Devemos exigir que os locais, departamentos e entidades onde ocorreram grandes casos de corrupção eliminem totalmente as influências venenosas e recuperem o seu ecossistema político.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 restrição e a supervisão sobre o exercício do poder. </w:t>
      </w:r>
      <w:r>
        <w:rPr>
          <w:rFonts w:ascii="Times New Roman" w:hAnsi="Times New Roman" w:cs="Times New Roman"/>
          <w:sz w:val="24"/>
          <w:szCs w:val="24"/>
          <w:lang w:val="pt-BR"/>
        </w:rPr>
        <w:t>É preciso exercer o poder de maneira justa, honesta e conforme a lei, usá-lo para os interesses públicos e, ao mesmo tempo, prevenir e retificar práticas como o exercício do poder de forma arbitrária, o abuso do poder e a negligência no cargo. Devemos aperfeiçoar os sistemas e os mecanismos que englobam a autorização, o exercício e a restrição do poder, de forma clara, transparente e rastreável. É importante reforçar a regulamentação e a supervisão sobre a alocação e o exercício do poder, identificar oportunamente os problemas e corrigir os desvios, enquadrando, de forma mais científica e eficaz, o poder dentro dos limites das instituições. Tendo como focos os elos de elaboração das políticas, as deliberação e decisão, a aprovação administrativa e gestão, bem como a aplicação da lei e assuntos judiciários, podemos delimitar as responsabilidades e as atribuições, e o exercício do poder, padronizar o processo de trabalho, regular o poder discricionário e prevenir a prática de fixação e busca de renda no exercício do poder. É necessário acelerar o trabalho de aperfeiçoamento do mecanismo de regulamentação e restrição do exercício do poder em áreas-chave e emergentes. Precisamos estabelecer uma lista de poderes nos setores-chave e uma lista de poderes a nível de base, além de implementar o mecanismo de registro e divulgação intrapartidária dos atos de intervenção no judiciário ou no julgamento de processos pelos quadros dirigentes.</w:t>
      </w:r>
    </w:p>
    <w:p>
      <w:pPr>
        <w:spacing w:line="300" w:lineRule="auto"/>
        <w:ind w:firstLine="482"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(3) Consolidar o fundamento ideológico de valorizar a integridade e rejeitar a corrupção. </w:t>
      </w:r>
      <w:r>
        <w:rPr>
          <w:rFonts w:ascii="Times New Roman" w:hAnsi="Times New Roman" w:cs="Times New Roman"/>
          <w:sz w:val="24"/>
          <w:szCs w:val="24"/>
          <w:lang w:val="pt-BR"/>
        </w:rPr>
        <w:t xml:space="preserve">É importante desenvolver a cultura da integridade moral na nova era, enriquecer seus conteúdos e veículos, e educar e orientar os membros e quadros do Partido a ter autorrespeito e fazer autorreflexão, ser prudentes e cautelosos contra as tentações mesmo estando sós, e resistir conscientemente à corrupção e à degeneração moral. Devemos desenvolver uma cultura política positiva e saudável intrapartidária e preservar a integridade dos membros e quadros por meio de ideais, convicções, valores, padrões morais e consciência de respeito às leis e regulamentos, que estão incorporados nas novas teorias do Partido. Devemos incorporar a cultura de integridade no desenvolvimento dos valores-chave socialistas e a educação de integridade no sistema nacional de educação, fomentando uma atmosfera social em que todos se orgulham da integridade e se envergonham da corrupção. Devemos inovar o mecanismo de divulgação e educação de integridade e utilizar canais tanto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como </w:t>
      </w:r>
      <w:r>
        <w:rPr>
          <w:rFonts w:ascii="Times New Roman" w:hAnsi="Times New Roman" w:cs="Times New Roman"/>
          <w:i/>
          <w:sz w:val="24"/>
          <w:szCs w:val="24"/>
          <w:lang w:val="pt-BR"/>
        </w:rPr>
        <w:t>off-line</w:t>
      </w:r>
      <w:r>
        <w:rPr>
          <w:rFonts w:ascii="Times New Roman" w:hAnsi="Times New Roman" w:cs="Times New Roman"/>
          <w:sz w:val="24"/>
          <w:szCs w:val="24"/>
          <w:lang w:val="pt-BR"/>
        </w:rPr>
        <w:t>, de maneira especificamente direcionada a diferentes grupos da população, tornando o trabalho mais orientado e eficaz. É necessário destacar o papel de demonstração e orientação dos indivíduos e organizações exemplares diligentes e honestos e o papel de alerta e dissuasão dos casos de infrações da lei e das disciplinas. Devemos exigir que os quadros dirigentes estabeleçam um relacionamento de sinceridade e honestidade com os empresários, cultivem valores, ética e tradições familiares saudáveis, e reforcem a educação e a restrição a seus familiares e funcionários com quem trabalham.</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(4) Elevar a eficácia do combate à corrupção de maneira integral para</w:t>
      </w:r>
      <w:r>
        <w:rPr>
          <w:rFonts w:ascii="Times New Roman" w:hAnsi="Times New Roman" w:cs="Times New Roman"/>
          <w:sz w:val="24"/>
          <w:szCs w:val="24"/>
          <w:lang w:val="pt-BR"/>
        </w:rPr>
        <w:t xml:space="preserve"> </w:t>
      </w:r>
      <w:r>
        <w:rPr>
          <w:rFonts w:ascii="Times New Roman" w:hAnsi="Times New Roman" w:eastAsia="宋体" w:cs="Times New Roman"/>
          <w:b/>
          <w:bCs/>
          <w:sz w:val="24"/>
          <w:szCs w:val="24"/>
          <w:lang w:val="pt-BR"/>
        </w:rPr>
        <w:t xml:space="preserve">ninguém ousar, poder ou querer cometer atos corruptos. </w:t>
      </w:r>
      <w:r>
        <w:rPr>
          <w:rFonts w:ascii="Times New Roman" w:hAnsi="Times New Roman" w:cs="Times New Roman"/>
          <w:sz w:val="24"/>
          <w:szCs w:val="24"/>
          <w:lang w:val="pt-BR"/>
        </w:rPr>
        <w:t xml:space="preserve">Devemos estudar e entender de forma profunda as leis de combate à corrupção no contexto da economia de mercado socialista, aperfeiçoar as leis e os regulamentos e fazer avançar o trabalho de maneira simultânea, coordenada e integral, de modo que ninguém ouse, possa ou queira cometer atos corruptos, envidando mais esforços para eliminar os terrenos férteis e as condições favoráveis à corrupção. Devemos aprimorar o mecanismo de colaboração sob a liderança unificada dos comitês partidários para que os órgãos de inspeção disciplinar e de supervisão colaborem com os departamentos relevantes, promovendo a gestão integral de forma cooperativa em todas as etapas da cadeia. Casos típicos de violação devem ser utilizados como exemplos para promover a correção e fortalecer a administração. Devemos realizar ações específicas para tratar corrupções setoriais e sistêmicas descobertas em casos de corrupção de grande repercussão. Por meio da investigação e punição dos casos, podemos aperfeiçoar os sistemas e mecanismos, tapar as brechas no exercício do poder, eliminar os pontos cegos na supervisão e suprir as lacunas no sistema, formando assim um círculo fechado de supervisão, tratamento, retificação e gestão. Devemos também nos atualizar sobre as mudanças e as características da corrupção, desenvolver um sistema digital de inspeção disciplinar e de supervisão e acelerar a construção de uma plataforma de supervisão de </w:t>
      </w:r>
      <w:r>
        <w:rPr>
          <w:rFonts w:ascii="Times New Roman" w:hAnsi="Times New Roman" w:cs="Times New Roman"/>
          <w:i/>
          <w:sz w:val="24"/>
          <w:szCs w:val="24"/>
          <w:lang w:val="pt-BR"/>
        </w:rPr>
        <w:t>big data</w:t>
      </w:r>
      <w:r>
        <w:rPr>
          <w:rFonts w:ascii="Times New Roman" w:hAnsi="Times New Roman" w:cs="Times New Roman"/>
          <w:sz w:val="24"/>
          <w:szCs w:val="24"/>
          <w:lang w:val="pt-BR"/>
        </w:rPr>
        <w:t xml:space="preserve"> do poder público, ampliando a cobertura de combate à corrupção.</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VIII. Administrar o Partido com base nas instituições e nos regulamentos</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Reforçar a construção do sistema regulamentar intrapartidário é a abordagem fundamental e de longo prazo da administração interna rigorosa do Partido em todos os aspectos. Precisamos ter como norma de conduta fundamental para todo o Partido o Estatuto do Partido, aprofundar a reforma institucional vinculada ao desenvolvimento partidário e promover uma unidade orgânica entre a administração do país conforme a lei e a administração do Partido baseada nos regulamentos, oferecendo uma vigorosa garantia institucional para promover continuamente a administração interna rigorosa do Partido em todos os aspectos.</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Aperfeiçoar o sistema regulamentar intrapartidário. </w:t>
      </w:r>
      <w:r>
        <w:rPr>
          <w:rFonts w:ascii="Times New Roman" w:hAnsi="Times New Roman" w:cs="Times New Roman"/>
          <w:sz w:val="24"/>
          <w:szCs w:val="24"/>
          <w:lang w:val="pt-BR"/>
        </w:rPr>
        <w:t xml:space="preserve">É preciso elaborar de forma racional os planos do trabalho de formulação das regras e dos regulamentos intrapartidários. Devemos coordenar o trabalho no que diz respeito à definição, revisão, revogação e interpretação das regras e regulamentos partidários, dando maior atenção à integração sistêmica com uma maior complementaridade e conexão. Devemos elaborar e aperfeiçoar o sistema regulamentar do Partido a partir das necessidades práticas de promover continuamente a administração interna rigorosa do Partido em todos os aspectos e, ao mesmo tempo, sanar o mais rápido possível seus pontos fracos. Devemos estabelecer novas regras e regulamentos focando em resolver os principais problemas para que sejam mais práticas e eficazes. Precisamos ainda aperfeiçoar o sistema de interpretação das regras e dos regulamentos intrapartidários e o mecanismo de coordenação entre eles e as leis e os regulamentos do Estado.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 efetivação dos sistemas. </w:t>
      </w:r>
      <w:r>
        <w:rPr>
          <w:rFonts w:ascii="Times New Roman" w:hAnsi="Times New Roman" w:cs="Times New Roman"/>
          <w:sz w:val="24"/>
          <w:szCs w:val="24"/>
          <w:lang w:val="pt-BR"/>
        </w:rPr>
        <w:t xml:space="preserve">É necessário aumentar a força restritiva rígida do sistema e garantir que todos sejam iguais perante ele, sem casos especiais ou exceções. Devemos trabalhar para que os membros e quadros do Partido estudem, observem, cumpram e defendam mais conscientemente o Estatuto do Partido, aumentar a transparência das regras e regulamentos intrapartidários e organizar mais sessões de estudo e formação sobre tais regulamentos. A aplicação e a supervisão dos sistemas devem ser incorporadas em todo o processo de exercício das funções de organizações partidárias, membros e quadros do Partido, bem como no processo de governança, desde a gestão regional até a de departamentos, setores, níveis de base e entidades. Garantiremos assim a autoridade dos nossos sistemas e a sua efetividade em todos os momentos e em todos os lugares. Devemos corrigir rigorosamente as condutas de desobediência às ordens e de violação de proibições, evitando a implementação dos sistemas de maneira parcial, seletiva ou por meio de “jeitinhos”, assim como a perda de sua eficácia. </w:t>
      </w:r>
    </w:p>
    <w:p>
      <w:pPr>
        <w:spacing w:line="300" w:lineRule="auto"/>
        <w:ind w:firstLine="482"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(3)</w:t>
      </w:r>
      <w:r>
        <w:rPr>
          <w:rFonts w:ascii="Times New Roman" w:hAnsi="Times New Roman" w:eastAsia="宋体" w:cs="Times New Roman"/>
          <w:b/>
          <w:bCs/>
          <w:sz w:val="24"/>
          <w:szCs w:val="24"/>
          <w:lang w:val="pt-BR"/>
        </w:rPr>
        <w:tab/>
      </w:r>
      <w:r>
        <w:rPr>
          <w:rFonts w:ascii="Times New Roman" w:hAnsi="Times New Roman" w:eastAsia="宋体" w:cs="Times New Roman"/>
          <w:b/>
          <w:bCs/>
          <w:sz w:val="24"/>
          <w:szCs w:val="24"/>
          <w:lang w:val="pt-BR"/>
        </w:rPr>
        <w:t xml:space="preserve">Abolir com maior esforço as regras tácitas. </w:t>
      </w:r>
      <w:r>
        <w:rPr>
          <w:rFonts w:ascii="Times New Roman" w:hAnsi="Times New Roman" w:cs="Times New Roman"/>
          <w:sz w:val="24"/>
          <w:szCs w:val="24"/>
          <w:lang w:val="pt-BR"/>
        </w:rPr>
        <w:t xml:space="preserve">Devemos persistir em definir claramente as regras para elevar a transparência dos assuntos partidários e governamentais. Precisamos educar e orientar os membros e quadros do Partido a defender os princípios, respeitar a lei e seguir o caminho correto, sendo contrários e resistentes às regras tácitas no exercício do poder, na execução das políticas, na concepção dos projetos e na seleção e premiação dos quadros. Devemos retificar resolutamente os fenômenos como criação de conexões com superiores em busca de benefícios, relações pessoais acima dos princípios, intercessões eludindo regulamentos, recebimento de propinas e manipulação ilegal, entre outros, lutando para impedir a infiltração da mentalidade de “princípio da troca de mercadorias” e relações que ultrapassam o âmbito profissional entre superiores e subordinados dentro do Partido. Devemos aprimorar o mecanismo de denúncia anticorrupção, investigando e punindo os que criam relações ou os que atuam como lobistas e charlatões políticos, além de um mecanismo de análise e revisão de casos análogos e de divulgação sobre retificação. Devemos aperfeiçoar o mecanismo de monitoramento, avaliação e correção de forma dinâmica do ecossistema político.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Para promover continuamente a administração interna rigorosa do Partido em todos os aspectos, é necessário aperfeiçoar o sistema de supervisão do Partido e do Estado. Devemos consolidar a responsabilidade de supervisão abrangente dos comitês e grupos dirigentes do Partido, reforçando sua liderança sobre os diversos tipos de agente de supervisão. Devemos revisar os regulamentos de supervisão intrapartidária e aperfeiçoar o regime de liderança dupla no trabalho de inspeção disciplinar e de supervisão, estipulando a responsabilidade principal pela inspeção e investigação dos casos de corrupção, por parte das comissões de inspeção disciplinar e de supervisão superiores. Ao mesmo tempo, devem dar mais atenção a coordenar e otimizar diversas forças. É necessário melhorar a coordenação e a conexão entre inspeção disciplinar, supervisão do trabalho de inspeção disciplinar, inspeção disciplinar residente e inspeção itinerante. </w:t>
      </w:r>
    </w:p>
    <w:p>
      <w:pPr>
        <w:spacing w:line="300" w:lineRule="auto"/>
        <w:ind w:firstLine="480" w:firstLineChars="200"/>
        <w:rPr>
          <w:rFonts w:ascii="Times New Roman" w:hAnsi="Times New Roman" w:cs="Times New Roman"/>
          <w:sz w:val="24"/>
          <w:szCs w:val="24"/>
          <w:highlight w:val="yellow"/>
          <w:lang w:val="pt-BR"/>
        </w:rPr>
      </w:pPr>
      <w:r>
        <w:rPr>
          <w:rFonts w:ascii="Times New Roman" w:hAnsi="Times New Roman" w:cs="Times New Roman"/>
          <w:sz w:val="24"/>
          <w:szCs w:val="24"/>
          <w:lang w:val="pt-BR"/>
        </w:rPr>
        <w:t>Devemos aproveitar os recursos e as forças de supervisão em distritos, comarcas e aldeias: aperfeiçoar o sistema de supervisão a nível de base e os mecanismos de supervisão por instância superior e por supervisão cruzada, além de garantir um canal direto de supervisão pelo público, com o objetivo de formar uma sinergia entre a supervisão e a governança social a nível de base. É importante possibilitar que a supervisão intrapartidária se integre estreitamente e coordene eficientemente com várias formas de supervisão, incluindo as realizadas por assembleias populares, outros partidos políticos, órgãos administrativos, judiciário, auditoria, contabilidade, estatísticas, pelas massas populares, bem como pela opinião pública. Assim criaremos uma força sinérgica de supervisão.</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Devemos aplicar plenamente as diretrizes do Partido sobre o trabalho da inspeção disciplinar, implementar os regulamentos relacionados e aproveitar plenamente as formas de inspeção disciplinar, incluindo as regulares, especiais, flexíveis, bem com as inspeções encaminhadas ao nível superior. Além disso, é necessário inovar os métodos de inspeção disciplinar, reverificar o efeito nas entidades inspecionadas, fortalecer a retificação dos problemas encontrados na inspeção disciplinar e colocar em prática seus resultados. O nosso objetivo é promover a coordenação nas inspeções disciplinares entre diferentes instâncias, elevar a qualidade e garantir o resultado da inspeção disciplinar nas aldeias. Assim, faremos jus ao papel da inspeção disciplinar como uma espada afiada de supervisão abrangente.</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Impulsionar de forma contínua a administração interna rigorosa do Partido em todos os aspectos é a responsabilidade política comum de todo o Partido. Temos que adotar como chave o sistema de responsabilidade sobre a supervisão e a administração do Partido, na qual seus comitês e grupos dirigentes assumem efetivamente a responsabilidade principal; as comissões de inspeção disciplinar cumprem a responsabilidade de supervisão; os secretários dos comitês e grupos dirigentes do Partido são os primeiros responsáveis e outros membros das equipes de liderança assumem sua responsabilidade tanto pela administração interna do Partido quanto pelas funções prescritas; e membros e quadros do Partido assumem responsabilidades específicas. Assim, criamos um sistema de responsabilidades sob coordenação unificada no qual as partes cumprem suas respectivas obrigações.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Os comitês e grupos dirigentes do Partido em todos os níveis devem adotar medidas proativas, envidar esforços e trabalhar para fortalecer a cadeia de responsabilidades, fazendo com que os nossos membros e quadros em todos os níveis sintam a pressão para manter o funcionamento dessa cadeia. Os comitês e grupos dirigentes do Partido em nível distrital e acima precisam escutar, pelo menos uma vez ao ano, o comunicado feito por membros da equipe de liderança sobre as responsabilidades assumidas na supervisão e na administração do Partido, com o objetivo de melhor supervisioná-los e orientá-los. As comissões de inspeção disciplinar em todos os níveis, bem como os grupos de inspeção disciplinar enviados devem cumprir efetivamente suas responsabilidades de supervisão, exigindo que as entidades subordinadas apresentem pelo menos uma vez a cada seis meses, o desempenho dos membros da equipe de liderança dos comitês e grupos dirigentes do Partido, especialmente os principais responsáveis, no exercício de suas funções, no exercício do poder e na responsabilidade de supervisão. Os departamentos relevantes do comitê do Partido devem cumprir suas responsabilidades, trabalhar em conjunto e estreitar a colaboração. Os quadros dirigentes, especialmente os de alto escalão, devem ser rigorosos na autodisciplina, em assumir suas responsabilidades e em exercer a administração e supervisão rigorosas no âmbito de suas competências, dando exemplos no cumprimento da responsabilidade sobre a supervisão e a administração do Partido. É necessário buscar a verdade nos fatos, trabalhar com senso prático e evitar o formalismo quando levamos adiante o trabalho de fortalecimento do Partido em todos os níveis e setores. Devemos também aperfeiçoar o mecanismo de avaliação e responsabilizar os que forem incompetentes ou prejudiquem seriamente a supervisão e a administração do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 história inspira o futuro, enquanto com árduas lutas realizaremos grandes façanhas. Em sua grande jornada vigorosa, o Partido Comunista da China tem cultivado suas excelentes e únicas características: nunca cessar em buscar a verdade; sempre aderir à direção correta e estar profundamente enraizado no povo; sempre ter um fundamento sólido e assumir corajosamente sua missão histórica; sempre adotar a iniciativa estratégica e se adaptar às correntes históricas; sempre estar na vanguarda dos tempos e ousar e saber lutar; sempre manter a confiança na vitória e se fortalecer; e sempre manter o vigor e a vitalidade.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Ao longo de mais de cem anos, as vicissitudes ocorridas no vasto território da China têm comprovado plenamente que o Partido não decepciona a história nem o povo, e é digno da vanguarda da classe operária chinesa, da vanguarda do povo chinês e da nação chinesa. O grande, glorioso e correto Partido Comunista da China permanece comprometido com sua aspiração inicial apesar de ter vivenciado tempestades e segue avançando corajosa e firmemente rumo a um destino inabalável. Teremos em mente os “três imperativos” e manteremos sempre a lucidez e a determinação de examinandos a caminho das provas, ousando realizar a grande luta com muitas novas características históricas, com a determinação de superar todas as dificuldades e obstáculos no caminho pela frente, com o objetivo de criar um futuro ainda mais promissor!</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sz w:val="24"/>
          <w:szCs w:val="24"/>
          <w:lang w:val="pt-BR"/>
        </w:rPr>
        <w:t>Todo o Partido deve se unir mais estreitamente em torno do Comitê Central do PCCh, com o camarada Xi Jinping como núcleo, e implementar integralmente o pensamento de Xi Jinping sobre o socialismo com características chinesas para a nova era, mantendo o empreendedorismo e o espírito de trabalho duro para levar adiante a administração interna rigorosa do Partido em todos os aspectos com perseverança. Devemos abrir continuamente novos horizontes para supervisionar, administrar, prosperar e fortalecer o Partido na nova era, bem como unir e liderar o povo de todos os grupos étnicos do país na luta incansável para transformar a China em um grande país socialista moderno em todos os aspectos e promover plenamente a grande revitalização nacional por meio da modernização chinesa!</w:t>
      </w:r>
      <w:bookmarkStart w:id="6" w:name="_GoBack"/>
      <w:bookmarkEnd w:id="6"/>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5734173"/>
      <w:docPartObj>
        <w:docPartGallery w:val="AutoText"/>
      </w:docPartObj>
    </w:sdtPr>
    <w:sdtContent>
      <w:p>
        <w:pPr>
          <w:pStyle w:val="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9</w:t>
        </w:r>
        <w:r>
          <w:rPr>
            <w:rFonts w:ascii="Times New Roman" w:hAnsi="Times New Roman" w:cs="Times New Roman"/>
          </w:rPr>
          <w:fldChar w:fldCharType="end"/>
        </w:r>
      </w:p>
      <w:p>
        <w:pPr>
          <w:pStyle w:val="5"/>
          <w:jc w:val="center"/>
        </w:pP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897"/>
    <w:rsid w:val="00000955"/>
    <w:rsid w:val="0000560E"/>
    <w:rsid w:val="00006E07"/>
    <w:rsid w:val="000127F9"/>
    <w:rsid w:val="000133CC"/>
    <w:rsid w:val="00020CBE"/>
    <w:rsid w:val="000313F8"/>
    <w:rsid w:val="00043A67"/>
    <w:rsid w:val="0005000A"/>
    <w:rsid w:val="000506A7"/>
    <w:rsid w:val="00051E5D"/>
    <w:rsid w:val="000527A3"/>
    <w:rsid w:val="0005397F"/>
    <w:rsid w:val="00054989"/>
    <w:rsid w:val="000627F1"/>
    <w:rsid w:val="000678F9"/>
    <w:rsid w:val="00067F09"/>
    <w:rsid w:val="00073590"/>
    <w:rsid w:val="00074DF7"/>
    <w:rsid w:val="00076C28"/>
    <w:rsid w:val="00076FA2"/>
    <w:rsid w:val="00081203"/>
    <w:rsid w:val="00087A40"/>
    <w:rsid w:val="00090718"/>
    <w:rsid w:val="00090D05"/>
    <w:rsid w:val="00093709"/>
    <w:rsid w:val="0009387C"/>
    <w:rsid w:val="00094629"/>
    <w:rsid w:val="000A7F84"/>
    <w:rsid w:val="000B04AA"/>
    <w:rsid w:val="000B42C5"/>
    <w:rsid w:val="000D5027"/>
    <w:rsid w:val="000E3102"/>
    <w:rsid w:val="000E3377"/>
    <w:rsid w:val="000E611F"/>
    <w:rsid w:val="000E7BA0"/>
    <w:rsid w:val="000F0E2F"/>
    <w:rsid w:val="000F14E0"/>
    <w:rsid w:val="00102C24"/>
    <w:rsid w:val="00104CCB"/>
    <w:rsid w:val="0010552B"/>
    <w:rsid w:val="00106014"/>
    <w:rsid w:val="001072F6"/>
    <w:rsid w:val="00116C29"/>
    <w:rsid w:val="00121863"/>
    <w:rsid w:val="001224E4"/>
    <w:rsid w:val="0012361E"/>
    <w:rsid w:val="001260E0"/>
    <w:rsid w:val="0012691E"/>
    <w:rsid w:val="00127541"/>
    <w:rsid w:val="00131FA9"/>
    <w:rsid w:val="001323C2"/>
    <w:rsid w:val="00133482"/>
    <w:rsid w:val="00135369"/>
    <w:rsid w:val="0013641F"/>
    <w:rsid w:val="0014182A"/>
    <w:rsid w:val="00145284"/>
    <w:rsid w:val="001462F9"/>
    <w:rsid w:val="00152E97"/>
    <w:rsid w:val="001613FC"/>
    <w:rsid w:val="00164141"/>
    <w:rsid w:val="0016631C"/>
    <w:rsid w:val="001754D3"/>
    <w:rsid w:val="00175D39"/>
    <w:rsid w:val="001800D2"/>
    <w:rsid w:val="00180697"/>
    <w:rsid w:val="00184B93"/>
    <w:rsid w:val="0018774C"/>
    <w:rsid w:val="00190316"/>
    <w:rsid w:val="00194688"/>
    <w:rsid w:val="00196B05"/>
    <w:rsid w:val="001A226C"/>
    <w:rsid w:val="001B45C1"/>
    <w:rsid w:val="001C2248"/>
    <w:rsid w:val="001C3AF4"/>
    <w:rsid w:val="001C52C9"/>
    <w:rsid w:val="001C59E9"/>
    <w:rsid w:val="001D3395"/>
    <w:rsid w:val="001D4B22"/>
    <w:rsid w:val="001D6702"/>
    <w:rsid w:val="001D6CEC"/>
    <w:rsid w:val="001E2A77"/>
    <w:rsid w:val="001E5CDE"/>
    <w:rsid w:val="001F2145"/>
    <w:rsid w:val="001F2673"/>
    <w:rsid w:val="001F3C95"/>
    <w:rsid w:val="001F6B73"/>
    <w:rsid w:val="001F6D5A"/>
    <w:rsid w:val="00206294"/>
    <w:rsid w:val="002131E9"/>
    <w:rsid w:val="00215617"/>
    <w:rsid w:val="00222CF1"/>
    <w:rsid w:val="00224483"/>
    <w:rsid w:val="002260E4"/>
    <w:rsid w:val="00227A3B"/>
    <w:rsid w:val="002337E1"/>
    <w:rsid w:val="002338EC"/>
    <w:rsid w:val="00233D80"/>
    <w:rsid w:val="00234301"/>
    <w:rsid w:val="00241364"/>
    <w:rsid w:val="00251E45"/>
    <w:rsid w:val="00255374"/>
    <w:rsid w:val="0025718F"/>
    <w:rsid w:val="0025790A"/>
    <w:rsid w:val="00266038"/>
    <w:rsid w:val="00266146"/>
    <w:rsid w:val="00270899"/>
    <w:rsid w:val="00270CBB"/>
    <w:rsid w:val="0028298B"/>
    <w:rsid w:val="00282AB0"/>
    <w:rsid w:val="002859BD"/>
    <w:rsid w:val="002A5157"/>
    <w:rsid w:val="002A7CE1"/>
    <w:rsid w:val="002B7FD2"/>
    <w:rsid w:val="002C05F8"/>
    <w:rsid w:val="002D5F50"/>
    <w:rsid w:val="002E04D5"/>
    <w:rsid w:val="002E0EC1"/>
    <w:rsid w:val="002E419C"/>
    <w:rsid w:val="002E6F88"/>
    <w:rsid w:val="002F08B1"/>
    <w:rsid w:val="003003E8"/>
    <w:rsid w:val="0030775F"/>
    <w:rsid w:val="00311208"/>
    <w:rsid w:val="00312B27"/>
    <w:rsid w:val="00315028"/>
    <w:rsid w:val="00316065"/>
    <w:rsid w:val="003217F2"/>
    <w:rsid w:val="00327626"/>
    <w:rsid w:val="00332AF8"/>
    <w:rsid w:val="00337C26"/>
    <w:rsid w:val="0034210B"/>
    <w:rsid w:val="0034261A"/>
    <w:rsid w:val="003531F5"/>
    <w:rsid w:val="003533FD"/>
    <w:rsid w:val="0035465B"/>
    <w:rsid w:val="003603DB"/>
    <w:rsid w:val="00360E1C"/>
    <w:rsid w:val="003629B9"/>
    <w:rsid w:val="00385EC7"/>
    <w:rsid w:val="003A0000"/>
    <w:rsid w:val="003A262B"/>
    <w:rsid w:val="003A334F"/>
    <w:rsid w:val="003A49D8"/>
    <w:rsid w:val="003B1490"/>
    <w:rsid w:val="003B1DF3"/>
    <w:rsid w:val="003C19C1"/>
    <w:rsid w:val="003C38CA"/>
    <w:rsid w:val="003D74AA"/>
    <w:rsid w:val="003E1996"/>
    <w:rsid w:val="003E7898"/>
    <w:rsid w:val="003F369E"/>
    <w:rsid w:val="003F606C"/>
    <w:rsid w:val="003F6E3D"/>
    <w:rsid w:val="003F7506"/>
    <w:rsid w:val="00402AA9"/>
    <w:rsid w:val="00404A56"/>
    <w:rsid w:val="00405282"/>
    <w:rsid w:val="004130E9"/>
    <w:rsid w:val="004133A9"/>
    <w:rsid w:val="00415391"/>
    <w:rsid w:val="00415DFE"/>
    <w:rsid w:val="00417124"/>
    <w:rsid w:val="00427893"/>
    <w:rsid w:val="0043008E"/>
    <w:rsid w:val="004429DC"/>
    <w:rsid w:val="00451145"/>
    <w:rsid w:val="00451696"/>
    <w:rsid w:val="00456292"/>
    <w:rsid w:val="00461F71"/>
    <w:rsid w:val="00462B6A"/>
    <w:rsid w:val="004640DD"/>
    <w:rsid w:val="00465170"/>
    <w:rsid w:val="00466632"/>
    <w:rsid w:val="004674BD"/>
    <w:rsid w:val="00473560"/>
    <w:rsid w:val="00473EC0"/>
    <w:rsid w:val="00474997"/>
    <w:rsid w:val="00477C48"/>
    <w:rsid w:val="00482ECD"/>
    <w:rsid w:val="00490C0F"/>
    <w:rsid w:val="00494403"/>
    <w:rsid w:val="004A0546"/>
    <w:rsid w:val="004A14AF"/>
    <w:rsid w:val="004A5F7E"/>
    <w:rsid w:val="004B32E2"/>
    <w:rsid w:val="004B3B45"/>
    <w:rsid w:val="004B5CF1"/>
    <w:rsid w:val="004B7584"/>
    <w:rsid w:val="004C5313"/>
    <w:rsid w:val="004D5433"/>
    <w:rsid w:val="004F24D0"/>
    <w:rsid w:val="005118B2"/>
    <w:rsid w:val="00511BD0"/>
    <w:rsid w:val="00512ACA"/>
    <w:rsid w:val="005131FE"/>
    <w:rsid w:val="0051455A"/>
    <w:rsid w:val="005163CE"/>
    <w:rsid w:val="00517E80"/>
    <w:rsid w:val="005227C1"/>
    <w:rsid w:val="00523F09"/>
    <w:rsid w:val="00524FBA"/>
    <w:rsid w:val="00527509"/>
    <w:rsid w:val="00534274"/>
    <w:rsid w:val="00540D98"/>
    <w:rsid w:val="00552979"/>
    <w:rsid w:val="00552AA2"/>
    <w:rsid w:val="00565C3E"/>
    <w:rsid w:val="00567E5B"/>
    <w:rsid w:val="005728B1"/>
    <w:rsid w:val="0057445A"/>
    <w:rsid w:val="005804D1"/>
    <w:rsid w:val="005906E4"/>
    <w:rsid w:val="0059720D"/>
    <w:rsid w:val="005A0C4C"/>
    <w:rsid w:val="005A1DB9"/>
    <w:rsid w:val="005A2EC2"/>
    <w:rsid w:val="005B03C8"/>
    <w:rsid w:val="005B3319"/>
    <w:rsid w:val="005B3660"/>
    <w:rsid w:val="005B3F29"/>
    <w:rsid w:val="005B489F"/>
    <w:rsid w:val="005B5BC3"/>
    <w:rsid w:val="005C0605"/>
    <w:rsid w:val="005C1C0C"/>
    <w:rsid w:val="005C3C42"/>
    <w:rsid w:val="005C5D59"/>
    <w:rsid w:val="005C7F6A"/>
    <w:rsid w:val="005D1564"/>
    <w:rsid w:val="005E15D4"/>
    <w:rsid w:val="005E3FD7"/>
    <w:rsid w:val="005F266B"/>
    <w:rsid w:val="00601574"/>
    <w:rsid w:val="006106D2"/>
    <w:rsid w:val="0061384A"/>
    <w:rsid w:val="00615020"/>
    <w:rsid w:val="00626471"/>
    <w:rsid w:val="00626760"/>
    <w:rsid w:val="006342D3"/>
    <w:rsid w:val="00640281"/>
    <w:rsid w:val="006412B6"/>
    <w:rsid w:val="0064245C"/>
    <w:rsid w:val="00652A9C"/>
    <w:rsid w:val="00660394"/>
    <w:rsid w:val="00666A14"/>
    <w:rsid w:val="0067417E"/>
    <w:rsid w:val="00680ACE"/>
    <w:rsid w:val="006815F1"/>
    <w:rsid w:val="00681FAD"/>
    <w:rsid w:val="00681FD0"/>
    <w:rsid w:val="0068279A"/>
    <w:rsid w:val="006847F5"/>
    <w:rsid w:val="00685DDE"/>
    <w:rsid w:val="006923AC"/>
    <w:rsid w:val="00695519"/>
    <w:rsid w:val="00697701"/>
    <w:rsid w:val="006A300B"/>
    <w:rsid w:val="006C2156"/>
    <w:rsid w:val="006C5994"/>
    <w:rsid w:val="006C59D3"/>
    <w:rsid w:val="006D792E"/>
    <w:rsid w:val="006E143E"/>
    <w:rsid w:val="006E18EF"/>
    <w:rsid w:val="006E31C8"/>
    <w:rsid w:val="006E4699"/>
    <w:rsid w:val="006E7794"/>
    <w:rsid w:val="0070038C"/>
    <w:rsid w:val="00701A2E"/>
    <w:rsid w:val="00713E5A"/>
    <w:rsid w:val="00714B56"/>
    <w:rsid w:val="007153ED"/>
    <w:rsid w:val="007165D2"/>
    <w:rsid w:val="00720488"/>
    <w:rsid w:val="00720D7E"/>
    <w:rsid w:val="00722245"/>
    <w:rsid w:val="00722311"/>
    <w:rsid w:val="00731972"/>
    <w:rsid w:val="0073244F"/>
    <w:rsid w:val="00734A5C"/>
    <w:rsid w:val="00753B93"/>
    <w:rsid w:val="00755390"/>
    <w:rsid w:val="007559E6"/>
    <w:rsid w:val="00770885"/>
    <w:rsid w:val="007763F6"/>
    <w:rsid w:val="0078203D"/>
    <w:rsid w:val="0079467B"/>
    <w:rsid w:val="007A7443"/>
    <w:rsid w:val="007A7733"/>
    <w:rsid w:val="007B6D9D"/>
    <w:rsid w:val="007B7BC2"/>
    <w:rsid w:val="007C406B"/>
    <w:rsid w:val="007D1B37"/>
    <w:rsid w:val="007D63C0"/>
    <w:rsid w:val="007F0460"/>
    <w:rsid w:val="007F55DB"/>
    <w:rsid w:val="0080102E"/>
    <w:rsid w:val="008135EB"/>
    <w:rsid w:val="0081516E"/>
    <w:rsid w:val="008214B0"/>
    <w:rsid w:val="00823466"/>
    <w:rsid w:val="0082483C"/>
    <w:rsid w:val="0082782B"/>
    <w:rsid w:val="00834745"/>
    <w:rsid w:val="00834C7B"/>
    <w:rsid w:val="008422A7"/>
    <w:rsid w:val="008436D2"/>
    <w:rsid w:val="008504A9"/>
    <w:rsid w:val="00855567"/>
    <w:rsid w:val="00861F0F"/>
    <w:rsid w:val="00862536"/>
    <w:rsid w:val="00871CF3"/>
    <w:rsid w:val="008771D0"/>
    <w:rsid w:val="00880B6F"/>
    <w:rsid w:val="008818B5"/>
    <w:rsid w:val="008846EB"/>
    <w:rsid w:val="0088563B"/>
    <w:rsid w:val="0089474C"/>
    <w:rsid w:val="008A10D9"/>
    <w:rsid w:val="008A3269"/>
    <w:rsid w:val="008A6E48"/>
    <w:rsid w:val="008B18E1"/>
    <w:rsid w:val="008B1A46"/>
    <w:rsid w:val="008B2335"/>
    <w:rsid w:val="008C2816"/>
    <w:rsid w:val="008D52B4"/>
    <w:rsid w:val="008D6615"/>
    <w:rsid w:val="008D66FC"/>
    <w:rsid w:val="008E1318"/>
    <w:rsid w:val="008F417A"/>
    <w:rsid w:val="008F6BA9"/>
    <w:rsid w:val="009061C9"/>
    <w:rsid w:val="00906703"/>
    <w:rsid w:val="00914A17"/>
    <w:rsid w:val="009151B2"/>
    <w:rsid w:val="00920CA5"/>
    <w:rsid w:val="00923CE4"/>
    <w:rsid w:val="0092690A"/>
    <w:rsid w:val="00932FFF"/>
    <w:rsid w:val="00936710"/>
    <w:rsid w:val="00950CDA"/>
    <w:rsid w:val="00954647"/>
    <w:rsid w:val="0096382E"/>
    <w:rsid w:val="00963E3C"/>
    <w:rsid w:val="00963F6E"/>
    <w:rsid w:val="009648E6"/>
    <w:rsid w:val="009650B2"/>
    <w:rsid w:val="0096688C"/>
    <w:rsid w:val="009704D0"/>
    <w:rsid w:val="00971653"/>
    <w:rsid w:val="0097257D"/>
    <w:rsid w:val="00974070"/>
    <w:rsid w:val="009779CD"/>
    <w:rsid w:val="00982A91"/>
    <w:rsid w:val="00985D2A"/>
    <w:rsid w:val="00990958"/>
    <w:rsid w:val="00995393"/>
    <w:rsid w:val="00997F80"/>
    <w:rsid w:val="009C6E58"/>
    <w:rsid w:val="009C78EA"/>
    <w:rsid w:val="009D3223"/>
    <w:rsid w:val="009E2A0B"/>
    <w:rsid w:val="009E5776"/>
    <w:rsid w:val="009E5A26"/>
    <w:rsid w:val="009F2A42"/>
    <w:rsid w:val="009F4D23"/>
    <w:rsid w:val="009F7577"/>
    <w:rsid w:val="00A03C43"/>
    <w:rsid w:val="00A0410F"/>
    <w:rsid w:val="00A079EE"/>
    <w:rsid w:val="00A17906"/>
    <w:rsid w:val="00A23C5A"/>
    <w:rsid w:val="00A2458D"/>
    <w:rsid w:val="00A25289"/>
    <w:rsid w:val="00A53126"/>
    <w:rsid w:val="00A60654"/>
    <w:rsid w:val="00A672F0"/>
    <w:rsid w:val="00A74A99"/>
    <w:rsid w:val="00A85D1C"/>
    <w:rsid w:val="00A85DFE"/>
    <w:rsid w:val="00A97702"/>
    <w:rsid w:val="00AA0460"/>
    <w:rsid w:val="00AA0AE2"/>
    <w:rsid w:val="00AA2374"/>
    <w:rsid w:val="00AA266F"/>
    <w:rsid w:val="00AA30D4"/>
    <w:rsid w:val="00AB2D16"/>
    <w:rsid w:val="00AB30EA"/>
    <w:rsid w:val="00AC5932"/>
    <w:rsid w:val="00AC6B8B"/>
    <w:rsid w:val="00AE3FF1"/>
    <w:rsid w:val="00AE49C4"/>
    <w:rsid w:val="00AE659E"/>
    <w:rsid w:val="00AE76B7"/>
    <w:rsid w:val="00AE7D67"/>
    <w:rsid w:val="00AF4D42"/>
    <w:rsid w:val="00AF4EB3"/>
    <w:rsid w:val="00B0780F"/>
    <w:rsid w:val="00B100BA"/>
    <w:rsid w:val="00B32070"/>
    <w:rsid w:val="00B4479B"/>
    <w:rsid w:val="00B472E3"/>
    <w:rsid w:val="00B503BA"/>
    <w:rsid w:val="00B5056D"/>
    <w:rsid w:val="00B63888"/>
    <w:rsid w:val="00B6410D"/>
    <w:rsid w:val="00B73AA0"/>
    <w:rsid w:val="00B812FC"/>
    <w:rsid w:val="00B848DA"/>
    <w:rsid w:val="00B8526C"/>
    <w:rsid w:val="00B91C5F"/>
    <w:rsid w:val="00B95BA6"/>
    <w:rsid w:val="00B95E91"/>
    <w:rsid w:val="00BA38EE"/>
    <w:rsid w:val="00BA4B1C"/>
    <w:rsid w:val="00BB528E"/>
    <w:rsid w:val="00BB6501"/>
    <w:rsid w:val="00BB6639"/>
    <w:rsid w:val="00BB7628"/>
    <w:rsid w:val="00BC115B"/>
    <w:rsid w:val="00BC12CE"/>
    <w:rsid w:val="00BC4ECC"/>
    <w:rsid w:val="00BC539F"/>
    <w:rsid w:val="00BD20D7"/>
    <w:rsid w:val="00BD517B"/>
    <w:rsid w:val="00BE0EAD"/>
    <w:rsid w:val="00BE1418"/>
    <w:rsid w:val="00BE1E99"/>
    <w:rsid w:val="00BE7C2E"/>
    <w:rsid w:val="00BF060E"/>
    <w:rsid w:val="00C16795"/>
    <w:rsid w:val="00C17706"/>
    <w:rsid w:val="00C21205"/>
    <w:rsid w:val="00C245ED"/>
    <w:rsid w:val="00C33D01"/>
    <w:rsid w:val="00C45663"/>
    <w:rsid w:val="00C47AC8"/>
    <w:rsid w:val="00C54223"/>
    <w:rsid w:val="00C5565F"/>
    <w:rsid w:val="00C61555"/>
    <w:rsid w:val="00C71A16"/>
    <w:rsid w:val="00C8188F"/>
    <w:rsid w:val="00C8614D"/>
    <w:rsid w:val="00C8734B"/>
    <w:rsid w:val="00C9002E"/>
    <w:rsid w:val="00C941E7"/>
    <w:rsid w:val="00C94EFB"/>
    <w:rsid w:val="00C95BBD"/>
    <w:rsid w:val="00C95BEF"/>
    <w:rsid w:val="00CA504A"/>
    <w:rsid w:val="00CA60A6"/>
    <w:rsid w:val="00CA6D05"/>
    <w:rsid w:val="00CA7CE4"/>
    <w:rsid w:val="00CD4C14"/>
    <w:rsid w:val="00CD6DE7"/>
    <w:rsid w:val="00CE5952"/>
    <w:rsid w:val="00CE6395"/>
    <w:rsid w:val="00CE73F6"/>
    <w:rsid w:val="00CE7492"/>
    <w:rsid w:val="00CF1048"/>
    <w:rsid w:val="00CF7783"/>
    <w:rsid w:val="00D07CED"/>
    <w:rsid w:val="00D115C6"/>
    <w:rsid w:val="00D11709"/>
    <w:rsid w:val="00D12E20"/>
    <w:rsid w:val="00D22F70"/>
    <w:rsid w:val="00D25713"/>
    <w:rsid w:val="00D2763B"/>
    <w:rsid w:val="00D32DB7"/>
    <w:rsid w:val="00D3305E"/>
    <w:rsid w:val="00D403B7"/>
    <w:rsid w:val="00D44E04"/>
    <w:rsid w:val="00D45C92"/>
    <w:rsid w:val="00D51B7A"/>
    <w:rsid w:val="00D53596"/>
    <w:rsid w:val="00D56D77"/>
    <w:rsid w:val="00D61184"/>
    <w:rsid w:val="00D62E78"/>
    <w:rsid w:val="00D70BA2"/>
    <w:rsid w:val="00D7799C"/>
    <w:rsid w:val="00D80AD9"/>
    <w:rsid w:val="00D80B62"/>
    <w:rsid w:val="00D85D77"/>
    <w:rsid w:val="00D91B14"/>
    <w:rsid w:val="00D928A3"/>
    <w:rsid w:val="00D956BE"/>
    <w:rsid w:val="00D95BE3"/>
    <w:rsid w:val="00DA019E"/>
    <w:rsid w:val="00DB4304"/>
    <w:rsid w:val="00DB7B5B"/>
    <w:rsid w:val="00DC2AD6"/>
    <w:rsid w:val="00DC5F2B"/>
    <w:rsid w:val="00DD03B2"/>
    <w:rsid w:val="00DD735B"/>
    <w:rsid w:val="00DD75EB"/>
    <w:rsid w:val="00DE0C15"/>
    <w:rsid w:val="00DE26E4"/>
    <w:rsid w:val="00DE2897"/>
    <w:rsid w:val="00DE377A"/>
    <w:rsid w:val="00DE6FBF"/>
    <w:rsid w:val="00DF0F08"/>
    <w:rsid w:val="00DF0F37"/>
    <w:rsid w:val="00DF1CDA"/>
    <w:rsid w:val="00DF4B50"/>
    <w:rsid w:val="00DF4D7A"/>
    <w:rsid w:val="00DF5E3F"/>
    <w:rsid w:val="00DF61CE"/>
    <w:rsid w:val="00E04C09"/>
    <w:rsid w:val="00E15AB4"/>
    <w:rsid w:val="00E207DC"/>
    <w:rsid w:val="00E2083F"/>
    <w:rsid w:val="00E212EF"/>
    <w:rsid w:val="00E30CB0"/>
    <w:rsid w:val="00E3171D"/>
    <w:rsid w:val="00E34BC4"/>
    <w:rsid w:val="00E4059E"/>
    <w:rsid w:val="00E409E8"/>
    <w:rsid w:val="00E41897"/>
    <w:rsid w:val="00E42DE7"/>
    <w:rsid w:val="00E521A7"/>
    <w:rsid w:val="00E55D4D"/>
    <w:rsid w:val="00E75643"/>
    <w:rsid w:val="00E75716"/>
    <w:rsid w:val="00E76330"/>
    <w:rsid w:val="00E77DF8"/>
    <w:rsid w:val="00E852E6"/>
    <w:rsid w:val="00E86F4C"/>
    <w:rsid w:val="00E94C8C"/>
    <w:rsid w:val="00E97949"/>
    <w:rsid w:val="00EB19A4"/>
    <w:rsid w:val="00EB2E68"/>
    <w:rsid w:val="00EC1002"/>
    <w:rsid w:val="00EC34C7"/>
    <w:rsid w:val="00EC4433"/>
    <w:rsid w:val="00EC4702"/>
    <w:rsid w:val="00EC7FE2"/>
    <w:rsid w:val="00ED1F39"/>
    <w:rsid w:val="00ED66BC"/>
    <w:rsid w:val="00ED75D9"/>
    <w:rsid w:val="00ED7F95"/>
    <w:rsid w:val="00EE03EC"/>
    <w:rsid w:val="00EF4DEB"/>
    <w:rsid w:val="00EF6513"/>
    <w:rsid w:val="00F0717C"/>
    <w:rsid w:val="00F07BD9"/>
    <w:rsid w:val="00F13EDC"/>
    <w:rsid w:val="00F143D2"/>
    <w:rsid w:val="00F16C86"/>
    <w:rsid w:val="00F23D6D"/>
    <w:rsid w:val="00F2518E"/>
    <w:rsid w:val="00F31300"/>
    <w:rsid w:val="00F35280"/>
    <w:rsid w:val="00F43A19"/>
    <w:rsid w:val="00F44CE0"/>
    <w:rsid w:val="00F4557E"/>
    <w:rsid w:val="00F5195B"/>
    <w:rsid w:val="00F52AE2"/>
    <w:rsid w:val="00F62446"/>
    <w:rsid w:val="00F66658"/>
    <w:rsid w:val="00F72603"/>
    <w:rsid w:val="00F8070C"/>
    <w:rsid w:val="00F82B17"/>
    <w:rsid w:val="00F93DE0"/>
    <w:rsid w:val="00FC1FDE"/>
    <w:rsid w:val="00FC6B87"/>
    <w:rsid w:val="00FD7CDA"/>
    <w:rsid w:val="00FE0653"/>
    <w:rsid w:val="00FF2698"/>
    <w:rsid w:val="00FF5B42"/>
    <w:rsid w:val="00FF67E9"/>
    <w:rsid w:val="00FF71F5"/>
    <w:rsid w:val="00FF76BD"/>
    <w:rsid w:val="6CA66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252"/>
        <w:tab w:val="right" w:pos="8504"/>
      </w:tabs>
      <w:snapToGrid w:val="0"/>
      <w:jc w:val="left"/>
    </w:pPr>
    <w:rPr>
      <w:sz w:val="18"/>
      <w:szCs w:val="18"/>
    </w:rPr>
  </w:style>
  <w:style w:type="paragraph" w:styleId="6">
    <w:name w:val="header"/>
    <w:basedOn w:val="1"/>
    <w:link w:val="11"/>
    <w:unhideWhenUsed/>
    <w:uiPriority w:val="99"/>
    <w:pPr>
      <w:pBdr>
        <w:bottom w:val="single" w:color="auto" w:sz="6" w:space="1"/>
      </w:pBdr>
      <w:tabs>
        <w:tab w:val="center" w:pos="4252"/>
        <w:tab w:val="right" w:pos="8504"/>
      </w:tabs>
      <w:snapToGrid w:val="0"/>
      <w:jc w:val="center"/>
    </w:pPr>
    <w:rPr>
      <w:sz w:val="18"/>
      <w:szCs w:val="18"/>
    </w:rPr>
  </w:style>
  <w:style w:type="character" w:styleId="8">
    <w:name w:val="annotation reference"/>
    <w:basedOn w:val="7"/>
    <w:semiHidden/>
    <w:unhideWhenUsed/>
    <w:qFormat/>
    <w:uiPriority w:val="99"/>
    <w:rPr>
      <w:sz w:val="21"/>
      <w:szCs w:val="21"/>
    </w:rPr>
  </w:style>
  <w:style w:type="paragraph" w:customStyle="1" w:styleId="10">
    <w:name w:val="Defaul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 w:type="character" w:customStyle="1" w:styleId="11">
    <w:name w:val="页眉 Char"/>
    <w:basedOn w:val="7"/>
    <w:link w:val="6"/>
    <w:qFormat/>
    <w:uiPriority w:val="99"/>
    <w:rPr>
      <w:sz w:val="18"/>
      <w:szCs w:val="18"/>
    </w:rPr>
  </w:style>
  <w:style w:type="character" w:customStyle="1" w:styleId="12">
    <w:name w:val="页脚 Char"/>
    <w:basedOn w:val="7"/>
    <w:link w:val="5"/>
    <w:qFormat/>
    <w:uiPriority w:val="99"/>
    <w:rPr>
      <w:sz w:val="18"/>
      <w:szCs w:val="18"/>
    </w:rPr>
  </w:style>
  <w:style w:type="character" w:customStyle="1" w:styleId="13">
    <w:name w:val="批注框文本 Char"/>
    <w:basedOn w:val="7"/>
    <w:link w:val="4"/>
    <w:semiHidden/>
    <w:qFormat/>
    <w:uiPriority w:val="99"/>
    <w:rPr>
      <w:sz w:val="18"/>
      <w:szCs w:val="18"/>
    </w:rPr>
  </w:style>
  <w:style w:type="character" w:customStyle="1" w:styleId="14">
    <w:name w:val="批注文字 Char"/>
    <w:basedOn w:val="7"/>
    <w:link w:val="3"/>
    <w:semiHidden/>
    <w:qFormat/>
    <w:uiPriority w:val="99"/>
  </w:style>
  <w:style w:type="paragraph" w:styleId="15">
    <w:name w:val="List Paragraph"/>
    <w:basedOn w:val="1"/>
    <w:qFormat/>
    <w:uiPriority w:val="34"/>
    <w:pPr>
      <w:ind w:firstLine="420" w:firstLineChars="200"/>
    </w:pPr>
  </w:style>
  <w:style w:type="character" w:customStyle="1" w:styleId="16">
    <w:name w:val="标题 2 Char"/>
    <w:basedOn w:val="7"/>
    <w:link w:val="2"/>
    <w:semiHidden/>
    <w:qFormat/>
    <w:uiPriority w:val="9"/>
    <w:rPr>
      <w:rFonts w:asciiTheme="majorHAnsi" w:hAnsiTheme="majorHAnsi" w:eastAsiaTheme="majorEastAsia" w:cstheme="majorBidi"/>
      <w:b/>
      <w:bCs/>
      <w:sz w:val="32"/>
      <w:szCs w:val="32"/>
    </w:rPr>
  </w:style>
  <w:style w:type="paragraph" w:customStyle="1" w:styleId="17">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3AF95C-0864-4F1D-BAF0-058BFCB3F81E}">
  <ds:schemaRefs/>
</ds:datastoreItem>
</file>

<file path=docProps/app.xml><?xml version="1.0" encoding="utf-8"?>
<Properties xmlns="http://schemas.openxmlformats.org/officeDocument/2006/extended-properties" xmlns:vt="http://schemas.openxmlformats.org/officeDocument/2006/docPropsVTypes">
  <Template>Normal</Template>
  <Company>ZXB.COM</Company>
  <Pages>10</Pages>
  <Words>15179</Words>
  <Characters>86522</Characters>
  <Lines>721</Lines>
  <Paragraphs>202</Paragraphs>
  <TotalTime>80</TotalTime>
  <ScaleCrop>false</ScaleCrop>
  <LinksUpToDate>false</LinksUpToDate>
  <CharactersWithSpaces>101499</CharactersWithSpaces>
  <Application>WPS Office_10.8.2.6900_F1E327BC-269C-435d-A152-05C5408002CA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2026-11-01T02:03:00Z</dcterms:created>
  <dc:creator>ZXB</dc:creator>
  <cp:lastModifiedBy>xhs</cp:lastModifiedBy>
  <cp:lastPrinted>2026-10-27T02:10:00Z</cp:lastPrinted>
  <dcterms:modified xsi:type="dcterms:W3CDTF">2026-11-01T12:52:30Z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2052-10.8.2.6900</vt:lpwstr>
  </property>
</Properties>
</file>